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4AC21" w14:textId="10999FF7" w:rsidR="005776AD" w:rsidRPr="005776AD" w:rsidRDefault="005776AD" w:rsidP="005776AD">
      <w:pPr>
        <w:pStyle w:val="3GPPHeader"/>
        <w:rPr>
          <w:rFonts w:cs="Arial"/>
          <w:bCs/>
          <w:sz w:val="28"/>
        </w:rPr>
      </w:pPr>
      <w:bookmarkStart w:id="0" w:name="_Hlk145670493"/>
      <w:r w:rsidRPr="005776AD">
        <w:rPr>
          <w:rFonts w:cs="Arial"/>
          <w:bCs/>
          <w:sz w:val="28"/>
        </w:rPr>
        <w:t>3GPP TSG RAN WG1 #122</w:t>
      </w:r>
      <w:r w:rsidRPr="005776AD">
        <w:rPr>
          <w:rFonts w:cs="Arial"/>
          <w:bCs/>
          <w:sz w:val="28"/>
        </w:rPr>
        <w:tab/>
        <w:t>R1-</w:t>
      </w:r>
      <w:r w:rsidR="00970147" w:rsidRPr="005776AD">
        <w:rPr>
          <w:rFonts w:cs="Arial"/>
          <w:bCs/>
          <w:sz w:val="28"/>
        </w:rPr>
        <w:t>250</w:t>
      </w:r>
      <w:r w:rsidR="00970147">
        <w:rPr>
          <w:rFonts w:cs="Arial"/>
          <w:bCs/>
          <w:sz w:val="28"/>
        </w:rPr>
        <w:t>5836</w:t>
      </w:r>
    </w:p>
    <w:p w14:paraId="742C26C8" w14:textId="77777777" w:rsidR="005776AD" w:rsidRPr="005776AD" w:rsidRDefault="005776AD" w:rsidP="005776AD">
      <w:pPr>
        <w:pStyle w:val="3GPPHeader"/>
        <w:rPr>
          <w:rFonts w:cs="Arial"/>
          <w:bCs/>
          <w:sz w:val="28"/>
        </w:rPr>
      </w:pPr>
      <w:r w:rsidRPr="005776AD">
        <w:rPr>
          <w:rFonts w:cs="Arial"/>
          <w:bCs/>
          <w:sz w:val="28"/>
        </w:rPr>
        <w:t>Bengaluru, India, Aug 25</w:t>
      </w:r>
      <w:r w:rsidRPr="005776AD">
        <w:rPr>
          <w:rFonts w:cs="Arial" w:hint="eastAsia"/>
          <w:bCs/>
          <w:sz w:val="28"/>
          <w:vertAlign w:val="superscript"/>
        </w:rPr>
        <w:t>th</w:t>
      </w:r>
      <w:r w:rsidRPr="005776AD">
        <w:rPr>
          <w:rFonts w:cs="Arial"/>
          <w:bCs/>
          <w:sz w:val="28"/>
        </w:rPr>
        <w:t xml:space="preserve"> – 29</w:t>
      </w:r>
      <w:r w:rsidRPr="005776AD">
        <w:rPr>
          <w:rFonts w:cs="Arial"/>
          <w:bCs/>
          <w:sz w:val="28"/>
          <w:vertAlign w:val="superscript"/>
        </w:rPr>
        <w:t>th</w:t>
      </w:r>
      <w:r w:rsidRPr="005776AD">
        <w:rPr>
          <w:rFonts w:cs="Arial"/>
          <w:bCs/>
          <w:sz w:val="28"/>
        </w:rPr>
        <w:t>, 2025</w:t>
      </w:r>
      <w:bookmarkEnd w:id="0"/>
    </w:p>
    <w:p w14:paraId="0FB970DD" w14:textId="51675ACD" w:rsidR="00406D72" w:rsidRPr="00793924" w:rsidRDefault="00406D72" w:rsidP="00406D72">
      <w:pPr>
        <w:pStyle w:val="3GPPHeader"/>
      </w:pPr>
      <w:r w:rsidRPr="00793924">
        <w:t xml:space="preserve">                                    </w:t>
      </w:r>
    </w:p>
    <w:p w14:paraId="7AD14354" w14:textId="1264A97B" w:rsidR="00214E6A" w:rsidRPr="0092410E" w:rsidRDefault="00214E6A" w:rsidP="00214E6A">
      <w:pPr>
        <w:pStyle w:val="3GPPHeader"/>
        <w:rPr>
          <w:sz w:val="22"/>
          <w:szCs w:val="22"/>
          <w:lang w:val="en-US"/>
        </w:rPr>
      </w:pPr>
      <w:r w:rsidRPr="0092410E">
        <w:rPr>
          <w:sz w:val="22"/>
          <w:szCs w:val="22"/>
          <w:lang w:val="en-US"/>
        </w:rPr>
        <w:t>Agenda Item:</w:t>
      </w:r>
      <w:r w:rsidRPr="0092410E">
        <w:rPr>
          <w:sz w:val="22"/>
          <w:szCs w:val="22"/>
          <w:lang w:val="en-US"/>
        </w:rPr>
        <w:tab/>
      </w:r>
      <w:r w:rsidR="00970147">
        <w:rPr>
          <w:sz w:val="22"/>
          <w:szCs w:val="22"/>
          <w:lang w:val="en-US"/>
        </w:rPr>
        <w:t>8</w:t>
      </w:r>
      <w:r w:rsidR="006912C6" w:rsidRPr="0092410E">
        <w:rPr>
          <w:sz w:val="22"/>
          <w:szCs w:val="22"/>
          <w:lang w:val="en-US"/>
        </w:rPr>
        <w:t>.3.</w:t>
      </w:r>
      <w:r w:rsidR="00825382" w:rsidRPr="0092410E">
        <w:rPr>
          <w:sz w:val="22"/>
          <w:szCs w:val="22"/>
          <w:lang w:val="en-US"/>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791A669B"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BD3088" w:rsidRPr="00BD3088">
        <w:rPr>
          <w:sz w:val="22"/>
          <w:szCs w:val="22"/>
        </w:rPr>
        <w:t>SBFD random access operation</w:t>
      </w:r>
      <w:r w:rsidR="00970147">
        <w:rPr>
          <w:sz w:val="22"/>
          <w:szCs w:val="22"/>
        </w:rPr>
        <w:t>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B324056"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0C5FF3">
        <w:rPr>
          <w:rFonts w:cs="Arial"/>
        </w:rPr>
        <w:t>and updated</w:t>
      </w:r>
      <w:r w:rsidR="000C5FF3" w:rsidRPr="00793924">
        <w:rPr>
          <w:rFonts w:cs="Arial"/>
        </w:rPr>
        <w:t xml:space="preserve">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53834A10" w:rsidR="00C67E45" w:rsidRPr="001D07EF" w:rsidRDefault="00C67E45" w:rsidP="00166656">
            <w:pPr>
              <w:numPr>
                <w:ilvl w:val="1"/>
                <w:numId w:val="17"/>
              </w:numPr>
              <w:spacing w:after="0" w:line="288" w:lineRule="auto"/>
              <w:jc w:val="left"/>
              <w:rPr>
                <w:lang w:val="en-US"/>
              </w:rPr>
            </w:pPr>
            <w:r w:rsidRPr="001D07EF">
              <w:rPr>
                <w:lang w:val="en-US"/>
              </w:rPr>
              <w:t xml:space="preserve">Specify SBFD operation to support random access in SBFD symbols by UEs in </w:t>
            </w:r>
            <w:r w:rsidR="0097463E" w:rsidRPr="001D07EF">
              <w:rPr>
                <w:lang w:val="en-US"/>
              </w:rPr>
              <w:t>RRC</w:t>
            </w:r>
            <w:r w:rsidR="0097463E">
              <w:rPr>
                <w:lang w:val="en-US"/>
              </w:rPr>
              <w:t>_</w:t>
            </w:r>
            <w:r w:rsidRPr="001D07EF">
              <w:rPr>
                <w:lang w:val="en-US"/>
              </w:rPr>
              <w:t xml:space="preserve">CONNECTED mode </w:t>
            </w:r>
            <w:r w:rsidR="0097463E">
              <w:rPr>
                <w:lang w:val="en-US"/>
              </w:rPr>
              <w:t xml:space="preserve">and RRC_IDLE/INACTIVE mode </w:t>
            </w:r>
            <w:r w:rsidRPr="001D07EF">
              <w:rPr>
                <w:lang w:val="en-US"/>
              </w:rPr>
              <w:t>[RAN1, RAN2]</w:t>
            </w:r>
          </w:p>
          <w:p w14:paraId="5E54151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bookmarkStart w:id="1"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1"/>
          <w:p w14:paraId="5AB94C19"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 xml:space="preserve">When flexible symbols are used, it is not expected that any legacy Uplink symbol </w:t>
            </w:r>
            <w:proofErr w:type="gramStart"/>
            <w:r w:rsidRPr="003E0D9F">
              <w:rPr>
                <w:lang w:val="en-US"/>
              </w:rPr>
              <w:t>is</w:t>
            </w:r>
            <w:proofErr w:type="gramEnd"/>
            <w:r w:rsidRPr="003E0D9F">
              <w:rPr>
                <w:lang w:val="en-US"/>
              </w:rPr>
              <w:t xml:space="preserve"> converted to Downlink/SBFD symbols</w:t>
            </w:r>
          </w:p>
          <w:p w14:paraId="44FD4F2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Enhancement </w:t>
            </w:r>
            <w:proofErr w:type="gramStart"/>
            <w:r w:rsidRPr="003E0D9F">
              <w:rPr>
                <w:rFonts w:eastAsia="Malgun Gothic"/>
                <w:lang w:val="en-US" w:eastAsia="ko-KR"/>
              </w:rPr>
              <w:t>on</w:t>
            </w:r>
            <w:proofErr w:type="gramEnd"/>
            <w:r w:rsidRPr="003E0D9F">
              <w:rPr>
                <w:rFonts w:eastAsia="Malgun Gothic"/>
                <w:lang w:val="en-US" w:eastAsia="ko-KR"/>
              </w:rPr>
              <w:t xml:space="preserve"> resource allocation in frequency domain in SBFD symbols, including</w:t>
            </w:r>
          </w:p>
          <w:p w14:paraId="44D35B7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proofErr w:type="gramStart"/>
            <w:r w:rsidRPr="003E0D9F">
              <w:rPr>
                <w:rFonts w:eastAsia="Malgun Gothic"/>
                <w:lang w:val="en-US" w:eastAsia="ko-KR"/>
              </w:rPr>
              <w:t>Followings</w:t>
            </w:r>
            <w:proofErr w:type="gramEnd"/>
            <w:r w:rsidRPr="003E0D9F">
              <w:rPr>
                <w:rFonts w:eastAsia="Malgun Gothic"/>
                <w:lang w:val="en-US" w:eastAsia="ko-KR"/>
              </w:rPr>
              <w:t xml:space="preserve"> are assumed based on TR 38.858</w:t>
            </w:r>
          </w:p>
          <w:p w14:paraId="64FEFA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w:t>
            </w:r>
            <w:proofErr w:type="gramStart"/>
            <w:r w:rsidRPr="003E0D9F">
              <w:rPr>
                <w:lang w:val="en-US"/>
              </w:rPr>
              <w:t>operation</w:t>
            </w:r>
            <w:proofErr w:type="gramEnd"/>
            <w:r w:rsidRPr="003E0D9F">
              <w:rPr>
                <w:lang w:val="en-US"/>
              </w:rPr>
              <w:t xml:space="preserve"> shall also consider the </w:t>
            </w:r>
            <w:r w:rsidRPr="003E0D9F">
              <w:rPr>
                <w:rFonts w:eastAsia="Malgun Gothic"/>
                <w:lang w:val="en-US" w:eastAsia="ko-KR"/>
              </w:rPr>
              <w:t>adjacent channel coexistence between two operators</w:t>
            </w:r>
          </w:p>
          <w:p w14:paraId="166DA44D" w14:textId="4E3B41C1"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97463E">
              <w:rPr>
                <w:rFonts w:eastAsia="Malgun Gothic"/>
                <w:lang w:val="en-US" w:eastAsia="ko-KR"/>
              </w:rPr>
              <w:t>, RAN4</w:t>
            </w:r>
            <w:r w:rsidRPr="003E0D9F">
              <w:rPr>
                <w:rFonts w:eastAsia="Malgun Gothic"/>
                <w:lang w:val="en-US" w:eastAsia="ko-KR"/>
              </w:rPr>
              <w:t>]:</w:t>
            </w:r>
          </w:p>
          <w:p w14:paraId="1CC5318A"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Information exchange among </w:t>
            </w:r>
            <w:proofErr w:type="spellStart"/>
            <w:r w:rsidRPr="00D53A77">
              <w:rPr>
                <w:rFonts w:eastAsia="Malgun Gothic"/>
                <w:lang w:val="en-US" w:eastAsia="ko-KR"/>
              </w:rPr>
              <w:t>gNBs</w:t>
            </w:r>
            <w:proofErr w:type="spellEnd"/>
            <w:r w:rsidRPr="00D53A77">
              <w:rPr>
                <w:rFonts w:eastAsia="Malgun Gothic"/>
                <w:lang w:val="en-US" w:eastAsia="ko-KR"/>
              </w:rPr>
              <w:t>, including [RAN3]</w:t>
            </w:r>
          </w:p>
          <w:p w14:paraId="540A49CE"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29BE5966"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067877AC"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5693BE4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7CF68300"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180C8A78"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3428CD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1C65372A"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7201F709"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06EF7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w:t>
            </w:r>
            <w:proofErr w:type="spellStart"/>
            <w:r w:rsidRPr="00D53A77">
              <w:rPr>
                <w:rFonts w:eastAsia="Malgun Gothic"/>
                <w:lang w:val="en-US" w:eastAsia="ko-KR"/>
              </w:rPr>
              <w:t>typeD</w:t>
            </w:r>
            <w:proofErr w:type="spellEnd"/>
            <w:r w:rsidRPr="00D53A77">
              <w:rPr>
                <w:rFonts w:eastAsia="Malgun Gothic"/>
                <w:lang w:val="en-US" w:eastAsia="ko-KR"/>
              </w:rPr>
              <w:t>’ QCL assumptions for the CLI measurement resource</w:t>
            </w:r>
          </w:p>
          <w:p w14:paraId="4C1E8992"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4A9074B7"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22DA5FAF"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2E956FD4"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35EFD4C9"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107DB69C" w:rsidR="00C67E45" w:rsidRPr="00090C79"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F49D1AF" w14:textId="77777777" w:rsidR="006912C6"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416D1DC9" w14:textId="77777777" w:rsidR="00523A0E" w:rsidRDefault="00523A0E"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p w14:paraId="0EC4EFBB"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w:t>
            </w:r>
            <w:proofErr w:type="spellStart"/>
            <w:r w:rsidRPr="000103E4">
              <w:rPr>
                <w:rFonts w:eastAsia="Malgun Gothic"/>
                <w:lang w:val="en-US" w:eastAsia="ko-KR"/>
              </w:rPr>
              <w:t>gNBs</w:t>
            </w:r>
            <w:proofErr w:type="spellEnd"/>
            <w:r w:rsidRPr="000103E4">
              <w:rPr>
                <w:rFonts w:eastAsia="Malgun Gothic"/>
                <w:lang w:val="en-US" w:eastAsia="ko-KR"/>
              </w:rPr>
              <w:t xml:space="preserve"> </w:t>
            </w:r>
          </w:p>
          <w:p w14:paraId="342D93F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normative behavior is implied for the </w:t>
            </w:r>
            <w:proofErr w:type="spellStart"/>
            <w:r w:rsidRPr="000103E4">
              <w:rPr>
                <w:rFonts w:eastAsia="Malgun Gothic"/>
                <w:lang w:val="en-US" w:eastAsia="ko-KR"/>
              </w:rPr>
              <w:t>gNB</w:t>
            </w:r>
            <w:proofErr w:type="spellEnd"/>
            <w:r w:rsidRPr="000103E4">
              <w:rPr>
                <w:rFonts w:eastAsia="Malgun Gothic"/>
                <w:lang w:val="en-US" w:eastAsia="ko-KR"/>
              </w:rPr>
              <w:t xml:space="preserve"> </w:t>
            </w:r>
            <w:proofErr w:type="gramStart"/>
            <w:r w:rsidRPr="000103E4">
              <w:rPr>
                <w:rFonts w:eastAsia="Malgun Gothic"/>
                <w:lang w:val="en-US" w:eastAsia="ko-KR"/>
              </w:rPr>
              <w:t>receiving</w:t>
            </w:r>
            <w:proofErr w:type="gramEnd"/>
            <w:r w:rsidRPr="000103E4">
              <w:rPr>
                <w:rFonts w:eastAsia="Malgun Gothic"/>
                <w:lang w:val="en-US" w:eastAsia="ko-KR"/>
              </w:rPr>
              <w:t xml:space="preserve"> the CLI-mitigation request. No need to further send a stop message for CLI mitigation. Detailed signaling can be discussed in RAN3</w:t>
            </w:r>
          </w:p>
          <w:p w14:paraId="5392BCC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The information exchanges are subject to RAN3’s assessment of feasibility and specification impact</w:t>
            </w:r>
          </w:p>
          <w:p w14:paraId="3F601746"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6469A62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441727B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475A73C3"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7417DE19"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52B0524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UE assumes that the UL resource muting pattern does not overlap UL DMRS or PT-RS in the same symbol</w:t>
            </w:r>
          </w:p>
          <w:p w14:paraId="5150541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Power boosting is assumed for REs in the symbol with UL resource muting. PUSCH </w:t>
            </w:r>
            <w:proofErr w:type="gramStart"/>
            <w:r w:rsidRPr="000103E4">
              <w:rPr>
                <w:rFonts w:eastAsia="Malgun Gothic"/>
                <w:lang w:val="en-US" w:eastAsia="ko-KR"/>
              </w:rPr>
              <w:t>transmit</w:t>
            </w:r>
            <w:proofErr w:type="gramEnd"/>
            <w:r w:rsidRPr="000103E4">
              <w:rPr>
                <w:rFonts w:eastAsia="Malgun Gothic"/>
                <w:lang w:val="en-US" w:eastAsia="ko-KR"/>
              </w:rPr>
              <w:t xml:space="preserve"> power does not change across symbols</w:t>
            </w:r>
          </w:p>
          <w:p w14:paraId="11B7C7D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changes </w:t>
            </w:r>
            <w:proofErr w:type="gramStart"/>
            <w:r w:rsidRPr="000103E4">
              <w:rPr>
                <w:rFonts w:eastAsia="Malgun Gothic"/>
                <w:lang w:val="en-US" w:eastAsia="ko-KR"/>
              </w:rPr>
              <w:t>on</w:t>
            </w:r>
            <w:proofErr w:type="gramEnd"/>
            <w:r w:rsidRPr="000103E4">
              <w:rPr>
                <w:rFonts w:eastAsia="Malgun Gothic"/>
                <w:lang w:val="en-US" w:eastAsia="ko-KR"/>
              </w:rPr>
              <w:t xml:space="preserve"> TBS determination for PUSCH</w:t>
            </w:r>
          </w:p>
          <w:p w14:paraId="527A146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Check impact on </w:t>
            </w:r>
            <w:proofErr w:type="gramStart"/>
            <w:r w:rsidRPr="000103E4">
              <w:rPr>
                <w:rFonts w:eastAsia="Malgun Gothic"/>
                <w:lang w:val="en-US" w:eastAsia="ko-KR"/>
              </w:rPr>
              <w:t>transmit</w:t>
            </w:r>
            <w:proofErr w:type="gramEnd"/>
            <w:r w:rsidRPr="000103E4">
              <w:rPr>
                <w:rFonts w:eastAsia="Malgun Gothic"/>
                <w:lang w:val="en-US" w:eastAsia="ko-KR"/>
              </w:rPr>
              <w:t xml:space="preserve"> signal quality/MPR requirement, if any, with RAN4</w:t>
            </w:r>
          </w:p>
          <w:p w14:paraId="306DFEC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06D3CAB9"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0614D80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0103E4">
              <w:rPr>
                <w:rFonts w:eastAsia="Malgun Gothic"/>
                <w:lang w:val="en-US" w:eastAsia="ko-KR"/>
              </w:rPr>
              <w:t>gNBs</w:t>
            </w:r>
            <w:proofErr w:type="spellEnd"/>
          </w:p>
          <w:p w14:paraId="68B13114"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70B4BB9B"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8E265D" w:rsidR="007703FB" w:rsidRPr="00C67E45" w:rsidRDefault="007703FB" w:rsidP="003F68DE">
            <w:pPr>
              <w:numPr>
                <w:ilvl w:val="1"/>
                <w:numId w:val="17"/>
              </w:numPr>
              <w:tabs>
                <w:tab w:val="left" w:pos="720"/>
              </w:tabs>
              <w:overflowPunct/>
              <w:autoSpaceDE/>
              <w:autoSpaceDN/>
              <w:adjustRightInd/>
              <w:spacing w:after="0" w:line="288"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5B3D1D6" w14:textId="55BA0949" w:rsidR="00EE53F7" w:rsidRDefault="00EE53F7" w:rsidP="006912C6">
      <w:pPr>
        <w:spacing w:line="276" w:lineRule="auto"/>
        <w:rPr>
          <w:rFonts w:cs="Arial"/>
        </w:rPr>
      </w:pPr>
      <w:r>
        <w:rPr>
          <w:rFonts w:cs="Arial"/>
        </w:rPr>
        <w:t>In RAN1 #</w:t>
      </w:r>
      <w:r w:rsidR="00922E80">
        <w:rPr>
          <w:rFonts w:cs="Arial"/>
        </w:rPr>
        <w:t>12</w:t>
      </w:r>
      <w:r w:rsidR="005776AD">
        <w:rPr>
          <w:rFonts w:cs="Arial"/>
        </w:rPr>
        <w:t>1</w:t>
      </w:r>
      <w:r w:rsidR="00922E80">
        <w:rPr>
          <w:rFonts w:cs="Arial"/>
        </w:rPr>
        <w:t xml:space="preserve"> </w:t>
      </w:r>
      <w:r w:rsidR="00A41242">
        <w:rPr>
          <w:rFonts w:cs="Arial"/>
        </w:rPr>
        <w:t>[</w:t>
      </w:r>
      <w:r w:rsidR="005776AD">
        <w:rPr>
          <w:rFonts w:cs="Arial"/>
        </w:rPr>
        <w:t>9</w:t>
      </w:r>
      <w:r w:rsidR="00A41242">
        <w:rPr>
          <w:rFonts w:cs="Arial"/>
        </w:rPr>
        <w:t>]</w:t>
      </w:r>
      <w:r>
        <w:rPr>
          <w:rFonts w:cs="Arial"/>
        </w:rPr>
        <w:t>, the issues on random access operations in SBFD systems were discussed and following agreements were made:</w:t>
      </w:r>
    </w:p>
    <w:tbl>
      <w:tblPr>
        <w:tblStyle w:val="TableGrid"/>
        <w:tblW w:w="0" w:type="auto"/>
        <w:tblLook w:val="04A0" w:firstRow="1" w:lastRow="0" w:firstColumn="1" w:lastColumn="0" w:noHBand="0" w:noVBand="1"/>
      </w:tblPr>
      <w:tblGrid>
        <w:gridCol w:w="9629"/>
      </w:tblGrid>
      <w:tr w:rsidR="00EE53F7" w:rsidRPr="005776AD" w14:paraId="77F44B76" w14:textId="77777777" w:rsidTr="00EE53F7">
        <w:tc>
          <w:tcPr>
            <w:tcW w:w="9629" w:type="dxa"/>
          </w:tcPr>
          <w:p w14:paraId="62CF5701" w14:textId="77777777" w:rsidR="005776AD" w:rsidRPr="005776AD" w:rsidRDefault="005776AD" w:rsidP="005776AD">
            <w:pPr>
              <w:spacing w:after="0"/>
              <w:rPr>
                <w:rFonts w:eastAsia="Malgun Gothic" w:cs="Arial"/>
                <w:b/>
              </w:rPr>
            </w:pPr>
            <w:bookmarkStart w:id="2" w:name="_Hlk197416762"/>
            <w:bookmarkStart w:id="3" w:name="_Hlk165463083"/>
            <w:r w:rsidRPr="005776AD">
              <w:rPr>
                <w:rFonts w:eastAsia="Malgun Gothic" w:cs="Arial"/>
                <w:b/>
              </w:rPr>
              <w:t>Agreement</w:t>
            </w:r>
          </w:p>
          <w:p w14:paraId="4749A46B" w14:textId="77777777" w:rsidR="005776AD" w:rsidRPr="005776AD" w:rsidRDefault="005776AD" w:rsidP="005776AD">
            <w:pPr>
              <w:spacing w:after="0"/>
              <w:rPr>
                <w:rFonts w:cs="Arial"/>
              </w:rPr>
            </w:pPr>
            <w:r w:rsidRPr="005776AD">
              <w:rPr>
                <w:rFonts w:eastAsia="DengXian" w:cs="Arial"/>
              </w:rPr>
              <w:t xml:space="preserve">For RACH configuration Option 2, all </w:t>
            </w:r>
            <w:r w:rsidRPr="005776AD">
              <w:rPr>
                <w:rFonts w:cs="Arial"/>
              </w:rPr>
              <w:t xml:space="preserve">parameters in </w:t>
            </w:r>
            <w:proofErr w:type="spellStart"/>
            <w:r w:rsidRPr="005776AD">
              <w:rPr>
                <w:rFonts w:eastAsia="DengXian" w:cs="Arial"/>
                <w:i/>
                <w:iCs/>
              </w:rPr>
              <w:t>rach-ConfigCommon</w:t>
            </w:r>
            <w:proofErr w:type="spellEnd"/>
            <w:r w:rsidRPr="005776AD">
              <w:rPr>
                <w:rFonts w:eastAsia="DengXian" w:cs="Arial"/>
              </w:rPr>
              <w:t xml:space="preserve"> </w:t>
            </w:r>
            <w:r w:rsidRPr="005776AD">
              <w:rPr>
                <w:rFonts w:cs="Arial"/>
              </w:rPr>
              <w:t xml:space="preserve">except for </w:t>
            </w:r>
            <w:proofErr w:type="spellStart"/>
            <w:r w:rsidRPr="005776AD">
              <w:rPr>
                <w:rFonts w:cs="Arial"/>
                <w:i/>
                <w:iCs/>
              </w:rPr>
              <w:t>rsrp</w:t>
            </w:r>
            <w:proofErr w:type="spellEnd"/>
            <w:r w:rsidRPr="005776AD">
              <w:rPr>
                <w:rFonts w:cs="Arial"/>
                <w:i/>
                <w:iCs/>
              </w:rPr>
              <w:t>-</w:t>
            </w:r>
            <w:proofErr w:type="spellStart"/>
            <w:r w:rsidRPr="005776AD">
              <w:rPr>
                <w:rFonts w:cs="Arial"/>
                <w:i/>
                <w:iCs/>
              </w:rPr>
              <w:t>ThresholdSSB</w:t>
            </w:r>
            <w:proofErr w:type="spellEnd"/>
            <w:r w:rsidRPr="005776AD">
              <w:rPr>
                <w:rFonts w:cs="Arial"/>
                <w:i/>
                <w:iCs/>
              </w:rPr>
              <w:t>-SUL</w:t>
            </w:r>
            <w:r w:rsidRPr="005776AD">
              <w:rPr>
                <w:rFonts w:cs="Arial"/>
              </w:rPr>
              <w:t xml:space="preserve"> can be included in the </w:t>
            </w:r>
            <w:r w:rsidRPr="005776AD">
              <w:rPr>
                <w:rFonts w:eastAsia="DengXian" w:cs="Arial"/>
              </w:rPr>
              <w:t xml:space="preserve">additional RACH configuration, i.e., </w:t>
            </w:r>
            <w:proofErr w:type="spellStart"/>
            <w:r w:rsidRPr="005776AD">
              <w:rPr>
                <w:rFonts w:eastAsia="DengXian" w:cs="Arial"/>
                <w:i/>
                <w:iCs/>
              </w:rPr>
              <w:t>sbfd-RACHDualConfig</w:t>
            </w:r>
            <w:proofErr w:type="spellEnd"/>
            <w:r w:rsidRPr="005776AD">
              <w:rPr>
                <w:rFonts w:cs="Arial"/>
              </w:rPr>
              <w:t>.</w:t>
            </w:r>
          </w:p>
          <w:p w14:paraId="6F357BA7" w14:textId="77777777" w:rsidR="005776AD" w:rsidRPr="005776AD" w:rsidRDefault="005776AD" w:rsidP="005776AD">
            <w:pPr>
              <w:spacing w:after="0"/>
              <w:rPr>
                <w:rFonts w:cs="Arial"/>
                <w:lang w:val="en-US"/>
              </w:rPr>
            </w:pPr>
          </w:p>
          <w:p w14:paraId="71D5AD40" w14:textId="77777777" w:rsidR="005776AD" w:rsidRPr="005776AD" w:rsidRDefault="005776AD" w:rsidP="005776AD">
            <w:pPr>
              <w:spacing w:after="0"/>
              <w:rPr>
                <w:rFonts w:eastAsia="DengXian" w:cs="Arial"/>
                <w:b/>
                <w:bCs/>
              </w:rPr>
            </w:pPr>
            <w:r w:rsidRPr="005776AD">
              <w:rPr>
                <w:rFonts w:eastAsia="DengXian" w:cs="Arial"/>
                <w:b/>
                <w:bCs/>
              </w:rPr>
              <w:t>Conclusion</w:t>
            </w:r>
          </w:p>
          <w:p w14:paraId="2D646C8F" w14:textId="77777777" w:rsidR="005776AD" w:rsidRPr="005776AD" w:rsidRDefault="005776AD" w:rsidP="005776AD">
            <w:pPr>
              <w:spacing w:after="0"/>
              <w:rPr>
                <w:rFonts w:eastAsia="DengXian" w:cs="Arial"/>
              </w:rPr>
            </w:pPr>
            <w:r w:rsidRPr="005776AD">
              <w:rPr>
                <w:rFonts w:eastAsia="DengXian" w:cs="Arial"/>
              </w:rPr>
              <w:t>There is no RAN1 consensus to support separate initial UL BWP for SBFD-aware UEs. Reuse the legacy rule for determining the frequency domain resource allocation for Msg3 PUSCH transmission in SBFD symbols.</w:t>
            </w:r>
          </w:p>
          <w:p w14:paraId="00A56A9E" w14:textId="77777777" w:rsidR="005776AD" w:rsidRPr="005776AD" w:rsidRDefault="005776AD" w:rsidP="005776AD">
            <w:pPr>
              <w:spacing w:after="0"/>
              <w:rPr>
                <w:rFonts w:cs="Arial"/>
              </w:rPr>
            </w:pPr>
          </w:p>
          <w:p w14:paraId="64F7D982" w14:textId="77777777" w:rsidR="005776AD" w:rsidRPr="005776AD" w:rsidRDefault="005776AD" w:rsidP="005776AD">
            <w:pPr>
              <w:spacing w:after="0"/>
              <w:rPr>
                <w:rFonts w:cs="Arial"/>
                <w:b/>
                <w:bCs/>
              </w:rPr>
            </w:pPr>
            <w:r w:rsidRPr="005776AD">
              <w:rPr>
                <w:rFonts w:cs="Arial"/>
                <w:b/>
                <w:bCs/>
              </w:rPr>
              <w:t>Conclusion</w:t>
            </w:r>
          </w:p>
          <w:p w14:paraId="13602D37" w14:textId="77777777" w:rsidR="005776AD" w:rsidRPr="005776AD" w:rsidRDefault="005776AD" w:rsidP="005776AD">
            <w:pPr>
              <w:spacing w:after="0"/>
              <w:rPr>
                <w:rFonts w:cs="Arial"/>
              </w:rPr>
            </w:pPr>
            <w:r w:rsidRPr="005776AD">
              <w:rPr>
                <w:rFonts w:cs="Arial"/>
              </w:rPr>
              <w:t xml:space="preserve">For RACH configuration Option 2, when a SBFD-aware UE switches from additional-ROs to legacy-ROs </w:t>
            </w:r>
            <w:r w:rsidRPr="005776AD">
              <w:rPr>
                <w:rFonts w:cs="Arial"/>
                <w:color w:val="FF0000"/>
              </w:rPr>
              <w:t>or from legacy-ROs to additional-ROs</w:t>
            </w:r>
            <w:r w:rsidRPr="005776AD">
              <w:rPr>
                <w:rFonts w:cs="Arial"/>
              </w:rPr>
              <w:t xml:space="preserve"> in PRACH transmission re-attempt in one RACH procedure, there is no RAN1 consensus to support a power offset to compensate the power ramping difference.</w:t>
            </w:r>
          </w:p>
          <w:p w14:paraId="6BB365E1" w14:textId="77777777" w:rsidR="005776AD" w:rsidRPr="005776AD" w:rsidRDefault="005776AD" w:rsidP="005776AD">
            <w:pPr>
              <w:spacing w:after="0"/>
              <w:rPr>
                <w:rFonts w:cs="Arial"/>
              </w:rPr>
            </w:pPr>
            <w:r w:rsidRPr="005776AD">
              <w:rPr>
                <w:rFonts w:cs="Arial"/>
              </w:rPr>
              <w:t>Note: The red part has been added to a previous conclusion from RAN1#120bis.</w:t>
            </w:r>
          </w:p>
          <w:p w14:paraId="5C584CD7" w14:textId="77777777" w:rsidR="005776AD" w:rsidRPr="005776AD" w:rsidRDefault="005776AD" w:rsidP="005776AD">
            <w:pPr>
              <w:spacing w:after="0"/>
              <w:rPr>
                <w:rFonts w:cs="Arial"/>
              </w:rPr>
            </w:pPr>
          </w:p>
          <w:p w14:paraId="4288C7B8" w14:textId="77777777" w:rsidR="005776AD" w:rsidRPr="005776AD" w:rsidRDefault="005776AD" w:rsidP="005776AD">
            <w:pPr>
              <w:spacing w:after="0"/>
              <w:rPr>
                <w:rFonts w:cs="Arial"/>
                <w:b/>
                <w:bCs/>
              </w:rPr>
            </w:pPr>
            <w:r w:rsidRPr="005776AD">
              <w:rPr>
                <w:rFonts w:cs="Arial"/>
                <w:b/>
                <w:bCs/>
              </w:rPr>
              <w:t>Conclusion</w:t>
            </w:r>
          </w:p>
          <w:p w14:paraId="1462C21A" w14:textId="77777777" w:rsidR="005776AD" w:rsidRPr="005776AD" w:rsidRDefault="005776AD" w:rsidP="005776AD">
            <w:pPr>
              <w:spacing w:after="0"/>
              <w:rPr>
                <w:rFonts w:cs="Arial"/>
              </w:rPr>
            </w:pPr>
            <w:r w:rsidRPr="005776AD">
              <w:rPr>
                <w:rFonts w:cs="Arial"/>
              </w:rPr>
              <w:t>PUCCH repetition for Msg4 HARQ-ACK is not supported in SBFD random access procedure.</w:t>
            </w:r>
          </w:p>
          <w:p w14:paraId="2BBD1445" w14:textId="77777777" w:rsidR="005776AD" w:rsidRPr="005776AD" w:rsidRDefault="005776AD" w:rsidP="005776AD">
            <w:pPr>
              <w:spacing w:after="0"/>
              <w:rPr>
                <w:rFonts w:cs="Arial"/>
              </w:rPr>
            </w:pPr>
          </w:p>
          <w:p w14:paraId="0FBF7715" w14:textId="77777777" w:rsidR="005776AD" w:rsidRPr="005776AD" w:rsidRDefault="005776AD" w:rsidP="005776AD">
            <w:pPr>
              <w:spacing w:after="0"/>
              <w:rPr>
                <w:rFonts w:cs="Arial"/>
                <w:b/>
                <w:bCs/>
              </w:rPr>
            </w:pPr>
            <w:r w:rsidRPr="005776AD">
              <w:rPr>
                <w:rFonts w:cs="Arial"/>
                <w:b/>
                <w:bCs/>
              </w:rPr>
              <w:t>Conclusion</w:t>
            </w:r>
          </w:p>
          <w:p w14:paraId="3F481634" w14:textId="77777777" w:rsidR="005776AD" w:rsidRPr="005776AD" w:rsidRDefault="005776AD" w:rsidP="005776AD">
            <w:pPr>
              <w:spacing w:after="0"/>
              <w:rPr>
                <w:rFonts w:cs="Arial"/>
              </w:rPr>
            </w:pPr>
            <w:r w:rsidRPr="005776AD">
              <w:rPr>
                <w:rFonts w:cs="Arial"/>
              </w:rPr>
              <w:t xml:space="preserve">There is no consensus in RAN1 to support separate </w:t>
            </w:r>
            <w:r w:rsidRPr="005776AD">
              <w:rPr>
                <w:rFonts w:cs="Arial"/>
                <w:i/>
                <w:iCs/>
              </w:rPr>
              <w:t>msg3-DeltaPreamble</w:t>
            </w:r>
            <w:r w:rsidRPr="005776AD">
              <w:rPr>
                <w:rFonts w:cs="Arial"/>
              </w:rPr>
              <w:t xml:space="preserve"> parameters for non-SBFD symbols and SBFD-symbols for RACH configuration Option 2.</w:t>
            </w:r>
          </w:p>
          <w:p w14:paraId="4B889DDC" w14:textId="77777777" w:rsidR="005776AD" w:rsidRPr="005776AD" w:rsidRDefault="005776AD" w:rsidP="005776AD">
            <w:pPr>
              <w:spacing w:after="0"/>
              <w:rPr>
                <w:rFonts w:cs="Arial"/>
              </w:rPr>
            </w:pPr>
          </w:p>
          <w:p w14:paraId="5263B761" w14:textId="77777777" w:rsidR="005776AD" w:rsidRPr="005776AD" w:rsidRDefault="005776AD" w:rsidP="005776AD">
            <w:pPr>
              <w:spacing w:after="0"/>
              <w:rPr>
                <w:rFonts w:eastAsia="Malgun Gothic" w:cs="Arial"/>
                <w:b/>
              </w:rPr>
            </w:pPr>
            <w:r w:rsidRPr="005776AD">
              <w:rPr>
                <w:rFonts w:eastAsia="Malgun Gothic" w:cs="Arial"/>
                <w:b/>
              </w:rPr>
              <w:t>Agreement</w:t>
            </w:r>
          </w:p>
          <w:p w14:paraId="567EF335" w14:textId="77777777" w:rsidR="005776AD" w:rsidRPr="005776AD" w:rsidRDefault="005776AD" w:rsidP="005776AD">
            <w:pPr>
              <w:spacing w:after="0"/>
              <w:rPr>
                <w:rFonts w:cs="Arial"/>
              </w:rPr>
            </w:pPr>
            <w:r w:rsidRPr="005776AD">
              <w:rPr>
                <w:rFonts w:cs="Arial"/>
              </w:rPr>
              <w:t xml:space="preserve">For SBFD-aware UEs, </w:t>
            </w:r>
          </w:p>
          <w:p w14:paraId="5F451277" w14:textId="77777777" w:rsidR="005776AD" w:rsidRPr="005776AD" w:rsidRDefault="005776AD" w:rsidP="005776AD">
            <w:pPr>
              <w:pStyle w:val="ListParagraph"/>
              <w:numPr>
                <w:ilvl w:val="0"/>
                <w:numId w:val="87"/>
              </w:numPr>
              <w:overflowPunct w:val="0"/>
              <w:autoSpaceDE w:val="0"/>
              <w:autoSpaceDN w:val="0"/>
              <w:adjustRightInd w:val="0"/>
              <w:spacing w:after="0" w:line="240" w:lineRule="auto"/>
              <w:ind w:left="709"/>
              <w:contextualSpacing w:val="0"/>
              <w:textAlignment w:val="baseline"/>
              <w:rPr>
                <w:rFonts w:ascii="Arial" w:hAnsi="Arial" w:cs="Arial"/>
                <w:sz w:val="20"/>
                <w:szCs w:val="20"/>
                <w:lang w:eastAsia="x-none"/>
              </w:rPr>
            </w:pPr>
            <w:proofErr w:type="gramStart"/>
            <w:r w:rsidRPr="005776AD">
              <w:rPr>
                <w:rFonts w:ascii="Arial" w:hAnsi="Arial" w:cs="Arial"/>
                <w:sz w:val="20"/>
                <w:szCs w:val="20"/>
                <w:lang w:eastAsia="x-none"/>
              </w:rPr>
              <w:t>when</w:t>
            </w:r>
            <w:proofErr w:type="gramEnd"/>
            <w:r w:rsidRPr="005776AD">
              <w:rPr>
                <w:rFonts w:ascii="Arial" w:hAnsi="Arial" w:cs="Arial"/>
                <w:sz w:val="20"/>
                <w:szCs w:val="20"/>
                <w:lang w:eastAsia="x-none"/>
              </w:rPr>
              <w:t xml:space="preserve"> separate </w:t>
            </w:r>
            <w:r w:rsidRPr="005776AD">
              <w:rPr>
                <w:rFonts w:ascii="Arial" w:hAnsi="Arial" w:cs="Arial"/>
                <w:i/>
                <w:iCs/>
                <w:sz w:val="20"/>
                <w:szCs w:val="20"/>
                <w:lang w:eastAsia="x-none"/>
              </w:rPr>
              <w:t>p0-nominal</w:t>
            </w:r>
            <w:r w:rsidRPr="005776AD">
              <w:rPr>
                <w:rFonts w:ascii="Arial" w:hAnsi="Arial" w:cs="Arial"/>
                <w:sz w:val="20"/>
                <w:szCs w:val="20"/>
                <w:lang w:eastAsia="x-none"/>
              </w:rPr>
              <w:t xml:space="preserve"> for PUCCH on SBFD symbols is not configured, </w:t>
            </w:r>
            <w:r w:rsidRPr="005776AD">
              <w:rPr>
                <w:rFonts w:ascii="Arial" w:hAnsi="Arial" w:cs="Arial"/>
                <w:i/>
                <w:iCs/>
                <w:sz w:val="20"/>
                <w:szCs w:val="20"/>
                <w:lang w:eastAsia="x-none"/>
              </w:rPr>
              <w:t>p0-nominal</w:t>
            </w:r>
            <w:r w:rsidRPr="005776AD">
              <w:rPr>
                <w:rFonts w:ascii="Arial" w:hAnsi="Arial" w:cs="Arial"/>
                <w:sz w:val="20"/>
                <w:szCs w:val="20"/>
                <w:lang w:eastAsia="x-none"/>
              </w:rPr>
              <w:t xml:space="preserve"> configured for PUCCH on non-SBFD symbols is used if PUCCH is transmitted on SBFD symbols.</w:t>
            </w:r>
          </w:p>
          <w:p w14:paraId="77E253BE" w14:textId="77777777" w:rsidR="005776AD" w:rsidRPr="005776AD" w:rsidRDefault="005776AD" w:rsidP="005776AD">
            <w:pPr>
              <w:pStyle w:val="ListParagraph"/>
              <w:numPr>
                <w:ilvl w:val="0"/>
                <w:numId w:val="87"/>
              </w:numPr>
              <w:overflowPunct w:val="0"/>
              <w:autoSpaceDE w:val="0"/>
              <w:autoSpaceDN w:val="0"/>
              <w:adjustRightInd w:val="0"/>
              <w:spacing w:after="0" w:line="240" w:lineRule="auto"/>
              <w:ind w:left="709"/>
              <w:contextualSpacing w:val="0"/>
              <w:textAlignment w:val="baseline"/>
              <w:rPr>
                <w:rFonts w:ascii="Arial" w:hAnsi="Arial" w:cs="Arial"/>
                <w:sz w:val="20"/>
                <w:szCs w:val="20"/>
                <w:lang w:eastAsia="x-none"/>
              </w:rPr>
            </w:pPr>
            <w:proofErr w:type="gramStart"/>
            <w:r w:rsidRPr="005776AD">
              <w:rPr>
                <w:rFonts w:ascii="Arial" w:hAnsi="Arial" w:cs="Arial"/>
                <w:sz w:val="20"/>
                <w:szCs w:val="20"/>
                <w:lang w:eastAsia="x-none"/>
              </w:rPr>
              <w:t>when</w:t>
            </w:r>
            <w:proofErr w:type="gramEnd"/>
            <w:r w:rsidRPr="005776AD">
              <w:rPr>
                <w:rFonts w:ascii="Arial" w:hAnsi="Arial" w:cs="Arial"/>
                <w:sz w:val="20"/>
                <w:szCs w:val="20"/>
                <w:lang w:eastAsia="x-none"/>
              </w:rPr>
              <w:t xml:space="preserve"> separate </w:t>
            </w:r>
            <w:r w:rsidRPr="005776AD">
              <w:rPr>
                <w:rFonts w:ascii="Arial" w:hAnsi="Arial" w:cs="Arial"/>
                <w:i/>
                <w:iCs/>
                <w:sz w:val="20"/>
                <w:szCs w:val="20"/>
                <w:lang w:eastAsia="x-none"/>
              </w:rPr>
              <w:t>msg3-Alpha</w:t>
            </w:r>
            <w:r w:rsidRPr="005776AD">
              <w:rPr>
                <w:rFonts w:ascii="Arial" w:hAnsi="Arial" w:cs="Arial"/>
                <w:sz w:val="20"/>
                <w:szCs w:val="20"/>
                <w:lang w:eastAsia="x-none"/>
              </w:rPr>
              <w:t xml:space="preserve"> for Msg3 PUSCH transmission on SBFD symbols is not configured, </w:t>
            </w:r>
            <w:r w:rsidRPr="005776AD">
              <w:rPr>
                <w:rFonts w:ascii="Arial" w:hAnsi="Arial" w:cs="Arial"/>
                <w:i/>
                <w:iCs/>
                <w:sz w:val="20"/>
                <w:szCs w:val="20"/>
                <w:lang w:eastAsia="x-none"/>
              </w:rPr>
              <w:t>msg3-Alpha</w:t>
            </w:r>
            <w:r w:rsidRPr="005776AD">
              <w:rPr>
                <w:rFonts w:ascii="Arial" w:hAnsi="Arial" w:cs="Arial"/>
                <w:sz w:val="20"/>
                <w:szCs w:val="20"/>
                <w:lang w:eastAsia="x-none"/>
              </w:rPr>
              <w:t xml:space="preserve"> configured for Msg3 PUSCH transmission on non-SBFD symbols is used if Msg3 PUSCH transmission is transmitted on SBFD symbols.</w:t>
            </w:r>
          </w:p>
          <w:p w14:paraId="1E140EA2" w14:textId="77777777" w:rsidR="00944488" w:rsidRDefault="00944488" w:rsidP="005776AD">
            <w:pPr>
              <w:spacing w:after="0"/>
              <w:rPr>
                <w:rFonts w:cs="Arial"/>
                <w:b/>
                <w:bCs/>
              </w:rPr>
            </w:pPr>
          </w:p>
          <w:p w14:paraId="40B38B2C" w14:textId="76866D17" w:rsidR="005776AD" w:rsidRPr="005776AD" w:rsidRDefault="005776AD" w:rsidP="005776AD">
            <w:pPr>
              <w:spacing w:after="0"/>
              <w:rPr>
                <w:rFonts w:cs="Arial"/>
                <w:b/>
                <w:bCs/>
              </w:rPr>
            </w:pPr>
            <w:r w:rsidRPr="005776AD">
              <w:rPr>
                <w:rFonts w:cs="Arial"/>
                <w:b/>
                <w:bCs/>
              </w:rPr>
              <w:t>Agreement</w:t>
            </w:r>
          </w:p>
          <w:p w14:paraId="42EEE73C" w14:textId="77777777" w:rsidR="005776AD" w:rsidRPr="005776AD" w:rsidRDefault="005776AD" w:rsidP="005776AD">
            <w:pPr>
              <w:spacing w:after="0"/>
              <w:rPr>
                <w:rFonts w:cs="Arial"/>
                <w:color w:val="FF0000"/>
              </w:rPr>
            </w:pPr>
            <w:r w:rsidRPr="005776AD">
              <w:rPr>
                <w:rFonts w:cs="Arial"/>
              </w:rPr>
              <w:t>Update the agreement made in RAN1#120bis</w:t>
            </w:r>
            <w:r w:rsidRPr="005776AD">
              <w:rPr>
                <w:rFonts w:cs="Arial"/>
                <w:color w:val="FF0000"/>
              </w:rPr>
              <w:t xml:space="preserve"> in red:</w:t>
            </w:r>
          </w:p>
          <w:p w14:paraId="6229B0E0" w14:textId="77777777" w:rsidR="005776AD" w:rsidRPr="005776AD" w:rsidRDefault="005776AD" w:rsidP="005776AD">
            <w:pPr>
              <w:spacing w:after="0"/>
              <w:ind w:left="720"/>
              <w:rPr>
                <w:rFonts w:cs="Arial"/>
                <w:b/>
              </w:rPr>
            </w:pPr>
            <w:r w:rsidRPr="005776AD">
              <w:rPr>
                <w:rFonts w:cs="Arial"/>
                <w:b/>
              </w:rPr>
              <w:lastRenderedPageBreak/>
              <w:t>Agreement</w:t>
            </w:r>
          </w:p>
          <w:p w14:paraId="74737789" w14:textId="77777777" w:rsidR="005776AD" w:rsidRPr="005776AD" w:rsidRDefault="005776AD" w:rsidP="005776AD">
            <w:pPr>
              <w:spacing w:after="0"/>
              <w:ind w:left="720"/>
              <w:rPr>
                <w:rFonts w:cs="Arial"/>
                <w:bCs/>
              </w:rPr>
            </w:pPr>
            <w:r w:rsidRPr="005776AD">
              <w:rPr>
                <w:rFonts w:cs="Arial"/>
                <w:bCs/>
              </w:rPr>
              <w:t xml:space="preserve">For RACH configuration Option 1 and Option 2, when a SBFD-aware UE switches from additional-ROs to legacy-ROs </w:t>
            </w:r>
            <w:r w:rsidRPr="005776AD">
              <w:rPr>
                <w:rFonts w:cs="Arial"/>
                <w:bCs/>
                <w:color w:val="FF0000"/>
              </w:rPr>
              <w:t>or from legacy-ROs to additional-ROs</w:t>
            </w:r>
            <w:r w:rsidRPr="005776AD">
              <w:rPr>
                <w:rFonts w:cs="Arial"/>
                <w:bCs/>
              </w:rPr>
              <w:t xml:space="preserve"> in PRACH transmission re-attempt in one RACH procedure, support Alt-1: Increase the power ramping counter.</w:t>
            </w:r>
          </w:p>
          <w:p w14:paraId="0CBDADC5" w14:textId="77777777" w:rsidR="005776AD" w:rsidRPr="005776AD" w:rsidRDefault="005776AD" w:rsidP="005776AD">
            <w:pPr>
              <w:spacing w:after="0"/>
              <w:ind w:left="720"/>
              <w:rPr>
                <w:rFonts w:cs="Arial"/>
                <w:bCs/>
              </w:rPr>
            </w:pPr>
            <w:r w:rsidRPr="005776AD">
              <w:rPr>
                <w:rFonts w:eastAsia="Malgun Gothic" w:cs="Arial"/>
                <w:bCs/>
                <w:color w:val="000000"/>
              </w:rPr>
              <w:t xml:space="preserve">For determination of Msg3 PUSCH transmission power for RACH configuration Option 2, </w:t>
            </w:r>
            <m:oMath>
              <m:r>
                <w:rPr>
                  <w:rFonts w:ascii="Cambria Math" w:eastAsia="Malgun Gothic" w:hAnsi="Cambria Math" w:cs="Arial"/>
                </w:rPr>
                <m:t>∆</m:t>
              </m:r>
              <m:sSub>
                <m:sSubPr>
                  <m:ctrlPr>
                    <w:rPr>
                      <w:rFonts w:ascii="Cambria Math" w:eastAsia="Malgun Gothic" w:hAnsi="Cambria Math" w:cs="Arial"/>
                      <w:bCs/>
                      <w:i/>
                    </w:rPr>
                  </m:ctrlPr>
                </m:sSubPr>
                <m:e>
                  <m:r>
                    <w:rPr>
                      <w:rFonts w:ascii="Cambria Math" w:eastAsia="Malgun Gothic" w:hAnsi="Cambria Math" w:cs="Arial"/>
                    </w:rPr>
                    <m:t>P</m:t>
                  </m:r>
                </m:e>
                <m:sub>
                  <m:r>
                    <m:rPr>
                      <m:sty m:val="p"/>
                    </m:rPr>
                    <w:rPr>
                      <w:rFonts w:ascii="Cambria Math" w:eastAsia="Malgun Gothic" w:hAnsi="Cambria Math" w:cs="Arial"/>
                    </w:rPr>
                    <m:t>rampup_requested</m:t>
                  </m:r>
                  <m:r>
                    <w:rPr>
                      <w:rFonts w:ascii="Cambria Math" w:eastAsia="Malgun Gothic" w:hAnsi="Cambria Math" w:cs="Arial"/>
                    </w:rPr>
                    <m:t>,b,f,c</m:t>
                  </m:r>
                </m:sub>
              </m:sSub>
            </m:oMath>
            <w:r w:rsidRPr="005776AD">
              <w:rPr>
                <w:rFonts w:cs="Arial"/>
                <w:bCs/>
              </w:rPr>
              <w:t xml:space="preserve"> is provided by MAC layer and is the amount of power ramping applied to the latest Random Access Preamble transmission, regardless of the used RO types, symbol type of Msg3 PUSCH and RO type switch. </w:t>
            </w:r>
          </w:p>
          <w:p w14:paraId="63C020BA" w14:textId="77777777" w:rsidR="005776AD" w:rsidRPr="005776AD" w:rsidRDefault="005776AD" w:rsidP="005776AD">
            <w:pPr>
              <w:spacing w:after="0"/>
              <w:rPr>
                <w:rFonts w:cs="Arial"/>
                <w:bCs/>
              </w:rPr>
            </w:pPr>
          </w:p>
          <w:p w14:paraId="5CB46852" w14:textId="77777777" w:rsidR="005776AD" w:rsidRPr="005776AD" w:rsidRDefault="005776AD" w:rsidP="005776AD">
            <w:pPr>
              <w:spacing w:after="0"/>
              <w:rPr>
                <w:rFonts w:eastAsia="Malgun Gothic" w:cs="Arial"/>
                <w:b/>
              </w:rPr>
            </w:pPr>
            <w:r w:rsidRPr="005776AD">
              <w:rPr>
                <w:rFonts w:eastAsia="Malgun Gothic" w:cs="Arial"/>
                <w:b/>
              </w:rPr>
              <w:t>Agreement</w:t>
            </w:r>
          </w:p>
          <w:p w14:paraId="1012E915" w14:textId="77777777" w:rsidR="005776AD" w:rsidRPr="005776AD" w:rsidRDefault="005776AD" w:rsidP="005776AD">
            <w:pPr>
              <w:spacing w:after="0"/>
              <w:rPr>
                <w:rFonts w:cs="Arial"/>
              </w:rPr>
            </w:pPr>
            <w:r w:rsidRPr="005776AD">
              <w:rPr>
                <w:rFonts w:cs="Arial"/>
              </w:rPr>
              <w:t xml:space="preserve">Update the following agreement made in RAN1#120-bis </w:t>
            </w:r>
            <w:r w:rsidRPr="005776AD">
              <w:rPr>
                <w:rFonts w:cs="Arial"/>
                <w:color w:val="FF0000"/>
              </w:rPr>
              <w:t>in red</w:t>
            </w:r>
            <w:r w:rsidRPr="005776AD">
              <w:rPr>
                <w:rFonts w:cs="Arial"/>
              </w:rPr>
              <w:t>:</w:t>
            </w:r>
          </w:p>
          <w:p w14:paraId="4084958F" w14:textId="77777777" w:rsidR="005776AD" w:rsidRPr="005776AD" w:rsidRDefault="005776AD" w:rsidP="005776AD">
            <w:pPr>
              <w:spacing w:after="0"/>
              <w:ind w:left="720"/>
              <w:rPr>
                <w:rFonts w:cs="Arial"/>
                <w:b/>
                <w:bCs/>
              </w:rPr>
            </w:pPr>
            <w:r w:rsidRPr="005776AD">
              <w:rPr>
                <w:rFonts w:cs="Arial"/>
                <w:b/>
                <w:bCs/>
              </w:rPr>
              <w:t>Agreement</w:t>
            </w:r>
          </w:p>
          <w:p w14:paraId="396A5B01" w14:textId="77777777" w:rsidR="005776AD" w:rsidRPr="005776AD" w:rsidRDefault="005776AD" w:rsidP="005776AD">
            <w:pPr>
              <w:spacing w:after="0"/>
              <w:ind w:left="720"/>
              <w:rPr>
                <w:rFonts w:cs="Arial"/>
              </w:rPr>
            </w:pPr>
            <w:r w:rsidRPr="005776AD">
              <w:rPr>
                <w:rFonts w:cs="Arial"/>
              </w:rPr>
              <w:t xml:space="preserve">For CBRA, if a SBFD-aware UE transmits Msg1 in legacy-RO, the UE follows the legacy </w:t>
            </w:r>
            <w:proofErr w:type="spellStart"/>
            <w:r w:rsidRPr="005776AD">
              <w:rPr>
                <w:rFonts w:cs="Arial"/>
              </w:rPr>
              <w:t>behavior</w:t>
            </w:r>
            <w:proofErr w:type="spellEnd"/>
            <w:r w:rsidRPr="005776AD">
              <w:rPr>
                <w:rFonts w:cs="Arial"/>
              </w:rPr>
              <w:t xml:space="preserve"> during the </w:t>
            </w:r>
            <w:r w:rsidRPr="005776AD">
              <w:rPr>
                <w:rFonts w:cs="Arial"/>
                <w:strike/>
                <w:color w:val="FF0000"/>
              </w:rPr>
              <w:t xml:space="preserve">random access </w:t>
            </w:r>
            <w:proofErr w:type="spellStart"/>
            <w:r w:rsidRPr="005776AD">
              <w:rPr>
                <w:rFonts w:cs="Arial"/>
                <w:strike/>
                <w:color w:val="FF0000"/>
              </w:rPr>
              <w:t>procedure</w:t>
            </w:r>
            <w:r w:rsidRPr="005776AD">
              <w:rPr>
                <w:rFonts w:cs="Arial"/>
                <w:color w:val="FF0000"/>
              </w:rPr>
              <w:t>RACH</w:t>
            </w:r>
            <w:proofErr w:type="spellEnd"/>
            <w:r w:rsidRPr="005776AD">
              <w:rPr>
                <w:rFonts w:cs="Arial"/>
                <w:color w:val="FF0000"/>
              </w:rPr>
              <w:t xml:space="preserve"> attempt</w:t>
            </w:r>
            <w:r w:rsidRPr="005776AD">
              <w:rPr>
                <w:rFonts w:cs="Arial"/>
              </w:rPr>
              <w:t>.</w:t>
            </w:r>
          </w:p>
          <w:p w14:paraId="4031F6DA" w14:textId="77777777" w:rsidR="005776AD" w:rsidRPr="005776AD" w:rsidRDefault="005776AD" w:rsidP="005776AD">
            <w:pPr>
              <w:spacing w:after="0"/>
              <w:ind w:left="720"/>
              <w:rPr>
                <w:rFonts w:cs="Arial"/>
                <w:strike/>
                <w:color w:val="EE0000"/>
              </w:rPr>
            </w:pPr>
            <w:r w:rsidRPr="005776AD">
              <w:rPr>
                <w:rFonts w:cs="Arial"/>
                <w:strike/>
                <w:color w:val="EE0000"/>
              </w:rPr>
              <w:t>FFS: Whether specification change is necessary</w:t>
            </w:r>
          </w:p>
          <w:bookmarkEnd w:id="2"/>
          <w:bookmarkEnd w:id="3"/>
          <w:p w14:paraId="1338752F" w14:textId="5514966E" w:rsidR="00EE53F7" w:rsidRPr="005776AD" w:rsidRDefault="00EE53F7" w:rsidP="00785C74">
            <w:pPr>
              <w:spacing w:after="0"/>
              <w:rPr>
                <w:rFonts w:cs="Arial"/>
              </w:rPr>
            </w:pPr>
          </w:p>
        </w:tc>
      </w:tr>
    </w:tbl>
    <w:p w14:paraId="6E9E25F4" w14:textId="77777777" w:rsidR="00EE53F7" w:rsidRPr="00793924" w:rsidRDefault="00EE53F7" w:rsidP="006912C6">
      <w:pPr>
        <w:spacing w:line="276" w:lineRule="auto"/>
        <w:rPr>
          <w:rFonts w:cs="Arial"/>
        </w:rPr>
      </w:pPr>
    </w:p>
    <w:p w14:paraId="0D90D381" w14:textId="32D49727" w:rsidR="006912C6" w:rsidRPr="00793924" w:rsidRDefault="00A52CF1" w:rsidP="00495F71">
      <w:pPr>
        <w:spacing w:line="276" w:lineRule="auto"/>
        <w:rPr>
          <w:rFonts w:cs="Arial"/>
        </w:rPr>
      </w:pPr>
      <w:r w:rsidRPr="00793924">
        <w:rPr>
          <w:rFonts w:cs="Arial"/>
        </w:rPr>
        <w:t xml:space="preserve">In this contribution, we discuss </w:t>
      </w:r>
      <w:r w:rsidR="000D449D">
        <w:rPr>
          <w:rFonts w:cs="Arial"/>
        </w:rPr>
        <w:t>SBFD operation to support random access in SBFD symbols</w:t>
      </w:r>
      <w:r w:rsidR="00495F71">
        <w:rPr>
          <w:rFonts w:cs="Arial"/>
        </w:rPr>
        <w:t xml:space="preserve"> and provide </w:t>
      </w:r>
      <w:r w:rsidR="00495F71" w:rsidRPr="00495F71">
        <w:rPr>
          <w:rFonts w:cs="Arial"/>
        </w:rPr>
        <w:t xml:space="preserve">performance analysis for </w:t>
      </w:r>
      <w:r w:rsidR="008B4606">
        <w:rPr>
          <w:rFonts w:cs="Arial"/>
        </w:rPr>
        <w:t xml:space="preserve">CLI caused by PRACH transmission in FDM-ed ROs as well as </w:t>
      </w:r>
      <w:r w:rsidR="00495F71" w:rsidRPr="00495F71">
        <w:rPr>
          <w:rFonts w:cs="Arial"/>
        </w:rPr>
        <w:t>repetition</w:t>
      </w:r>
      <w:r w:rsidR="00495F71">
        <w:rPr>
          <w:rFonts w:cs="Arial"/>
        </w:rPr>
        <w:t xml:space="preserve"> </w:t>
      </w:r>
      <w:r w:rsidR="00495F71" w:rsidRPr="00495F71">
        <w:rPr>
          <w:rFonts w:cs="Arial"/>
        </w:rPr>
        <w:t>based PRACH transmissions across SBFD symbols.</w:t>
      </w:r>
    </w:p>
    <w:p w14:paraId="197E28B8" w14:textId="31263EB6" w:rsidR="005605E9" w:rsidRPr="00793924" w:rsidRDefault="00277FF0" w:rsidP="005605E9">
      <w:pPr>
        <w:pStyle w:val="Heading1"/>
      </w:pPr>
      <w:r w:rsidRPr="00793924">
        <w:t>Discussion</w:t>
      </w:r>
      <w:r w:rsidR="006912C6" w:rsidRPr="00793924">
        <w:t>s</w:t>
      </w:r>
    </w:p>
    <w:p w14:paraId="3CF46C80" w14:textId="0CCA81E0" w:rsidR="00BB581B" w:rsidRPr="00793924" w:rsidRDefault="00A52CF1" w:rsidP="00BB581B">
      <w:pPr>
        <w:pStyle w:val="Heading2"/>
      </w:pPr>
      <w:proofErr w:type="spellStart"/>
      <w:r w:rsidRPr="00793924">
        <w:t>Subband</w:t>
      </w:r>
      <w:proofErr w:type="spellEnd"/>
      <w:r w:rsidRPr="00793924">
        <w:t xml:space="preserve">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7ECF9788" w:rsidR="00A52CF1" w:rsidRPr="00793924" w:rsidRDefault="00A52CF1" w:rsidP="00A52CF1">
      <w:pPr>
        <w:rPr>
          <w:rFonts w:cs="Arial"/>
        </w:rPr>
      </w:pPr>
      <w:r w:rsidRPr="00793924">
        <w:rPr>
          <w:rFonts w:cs="Arial"/>
        </w:rPr>
        <w:t xml:space="preserve">Up to NR Rel-17, most practical assumptions for duplexing are half duplex (HD) for both </w:t>
      </w:r>
      <w:proofErr w:type="spellStart"/>
      <w:r w:rsidRPr="00793924">
        <w:rPr>
          <w:rFonts w:cs="Arial"/>
        </w:rPr>
        <w:t>gNB</w:t>
      </w:r>
      <w:proofErr w:type="spellEnd"/>
      <w:r w:rsidRPr="00793924">
        <w:rPr>
          <w:rFonts w:cs="Arial"/>
        </w:rPr>
        <w:t xml:space="preserve"> and UE. In Rel-18, enhancements to support full duplex (FD) at least for </w:t>
      </w:r>
      <w:proofErr w:type="spellStart"/>
      <w:r w:rsidRPr="00793924">
        <w:rPr>
          <w:rFonts w:cs="Arial"/>
        </w:rPr>
        <w:t>gNB</w:t>
      </w:r>
      <w:proofErr w:type="spellEnd"/>
      <w:r w:rsidRPr="00793924">
        <w:rPr>
          <w:rFonts w:cs="Arial"/>
        </w:rPr>
        <w:t xml:space="preserve"> </w:t>
      </w:r>
      <w:r w:rsidR="000D449D">
        <w:rPr>
          <w:rFonts w:cs="Arial"/>
        </w:rPr>
        <w:t>were</w:t>
      </w:r>
      <w:r w:rsidRPr="00793924">
        <w:rPr>
          <w:rFonts w:cs="Arial"/>
        </w:rPr>
        <w:t xml:space="preserve"> proposed and endorsed as the study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515B169E">
            <wp:extent cx="2993744" cy="1553275"/>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1558" cy="1578083"/>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cell</w:t>
      </w:r>
    </w:p>
    <w:p w14:paraId="71ECA27F" w14:textId="3227049E" w:rsidR="00A52CF1" w:rsidRPr="00793924" w:rsidRDefault="00487BB2" w:rsidP="00A52CF1">
      <w:pPr>
        <w:ind w:firstLine="396"/>
        <w:jc w:val="center"/>
        <w:rPr>
          <w:rFonts w:cs="Arial"/>
        </w:rPr>
      </w:pPr>
      <w:r w:rsidRPr="00487BB2">
        <w:rPr>
          <w:noProof/>
        </w:rPr>
        <w:t xml:space="preserve"> </w:t>
      </w:r>
      <w:r w:rsidRPr="00487BB2">
        <w:rPr>
          <w:noProof/>
        </w:rPr>
        <w:drawing>
          <wp:inline distT="0" distB="0" distL="0" distR="0" wp14:anchorId="152352B4" wp14:editId="2B487C32">
            <wp:extent cx="4539224" cy="1282793"/>
            <wp:effectExtent l="0" t="0" r="0"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560984" cy="1288942"/>
                    </a:xfrm>
                    <a:prstGeom prst="rect">
                      <a:avLst/>
                    </a:prstGeom>
                  </pic:spPr>
                </pic:pic>
              </a:graphicData>
            </a:graphic>
          </wp:inline>
        </w:drawing>
      </w:r>
    </w:p>
    <w:p w14:paraId="36F98754" w14:textId="35387F66" w:rsidR="00A52CF1" w:rsidRDefault="00A52CF1" w:rsidP="0092410E">
      <w:pPr>
        <w:jc w:val="center"/>
        <w:rPr>
          <w:rFonts w:cs="Arial"/>
        </w:rPr>
      </w:pPr>
      <w:r w:rsidRPr="00793924">
        <w:rPr>
          <w:rFonts w:cs="Arial"/>
        </w:rPr>
        <w:t xml:space="preserve">Figure 2. Illustration on </w:t>
      </w:r>
      <w:r w:rsidR="00487BB2">
        <w:rPr>
          <w:rFonts w:cs="Arial"/>
        </w:rPr>
        <w:t xml:space="preserve">SBFD configurations including DL/UL </w:t>
      </w:r>
      <w:proofErr w:type="spellStart"/>
      <w:r w:rsidR="00487BB2">
        <w:rPr>
          <w:rFonts w:cs="Arial"/>
        </w:rPr>
        <w:t>subbands</w:t>
      </w:r>
      <w:proofErr w:type="spellEnd"/>
    </w:p>
    <w:p w14:paraId="0381CB1F" w14:textId="3F0D4E40" w:rsidR="00E01510" w:rsidRDefault="00E01510" w:rsidP="000D449D">
      <w:pPr>
        <w:pStyle w:val="Heading2"/>
      </w:pPr>
      <w:r>
        <w:lastRenderedPageBreak/>
        <w:t xml:space="preserve">Random access </w:t>
      </w:r>
      <w:r w:rsidR="00BE4DF3">
        <w:t xml:space="preserve">procedure </w:t>
      </w:r>
      <w:r>
        <w:t>in SBFD systems</w:t>
      </w:r>
    </w:p>
    <w:p w14:paraId="76CA262E" w14:textId="6F7ECBBB" w:rsidR="00F20A20" w:rsidRDefault="00F20A20" w:rsidP="00A72C5E">
      <w:pPr>
        <w:pStyle w:val="Heading3"/>
      </w:pPr>
      <w:r>
        <w:t>RO Type Indication in LTM</w:t>
      </w:r>
    </w:p>
    <w:p w14:paraId="5F686541" w14:textId="77777777" w:rsidR="000D7D5A" w:rsidRDefault="00B52AE3" w:rsidP="00F20A20">
      <w:r>
        <w:t>In RACH-based LTM cell switching, a UE receiving an LTM cell switching command, e.g., via MAC-CE, sends PRACH preamble to the target cell as part of the cell switching. Considering a target cell that supports SBFD operation, the UE could select and use an SBFD RO or a non-SBFD RO for the PRACH preamble transmission.</w:t>
      </w:r>
      <w:r w:rsidR="000D7D5A">
        <w:t xml:space="preserve"> </w:t>
      </w:r>
    </w:p>
    <w:p w14:paraId="75D50C10" w14:textId="3EB14D59" w:rsidR="000D7D5A" w:rsidRPr="000D7D5A" w:rsidRDefault="000D7D5A" w:rsidP="00F20A20">
      <w:pPr>
        <w:rPr>
          <w:i/>
          <w:iCs/>
        </w:rPr>
      </w:pPr>
      <w:r w:rsidRPr="000D7D5A">
        <w:rPr>
          <w:b/>
          <w:bCs/>
          <w:i/>
          <w:iCs/>
        </w:rPr>
        <w:t xml:space="preserve">Observation </w:t>
      </w:r>
      <w:r>
        <w:rPr>
          <w:b/>
          <w:bCs/>
          <w:i/>
          <w:iCs/>
        </w:rPr>
        <w:t>1</w:t>
      </w:r>
      <w:r w:rsidRPr="000D7D5A">
        <w:rPr>
          <w:b/>
          <w:bCs/>
          <w:i/>
          <w:iCs/>
        </w:rPr>
        <w:t>.</w:t>
      </w:r>
      <w:r w:rsidRPr="000D7D5A">
        <w:rPr>
          <w:i/>
          <w:iCs/>
        </w:rPr>
        <w:t xml:space="preserve"> In LTM cell switch to a target cell that supports SBFD operation, a UE can select and use a SBFD RO or a non-SBFD RO for the PRACH preamble transmission to the target cell.</w:t>
      </w:r>
    </w:p>
    <w:p w14:paraId="2B5E6694" w14:textId="7FEE3355" w:rsidR="00C26AAF" w:rsidRDefault="000D7D5A" w:rsidP="00F20A20">
      <w:r>
        <w:t>NW can indicate the RO type to be used for PRACH preamble transmission as part of the LTM cell switching. The indication can be as part of the LTM cell switching MAC-CE command. The indication can be a flag indication. In case the flag indication indicates RO type to be SBFD, the UE select an SBFD RO for PRACH preamble transmission. In case the flag indication indicates RO type to be non-SBFD, the UE select a non-SBFD RO for PRACH preamble transmission.</w:t>
      </w:r>
    </w:p>
    <w:p w14:paraId="5B0D0DCF" w14:textId="3A0E1A4F" w:rsidR="000D7D5A" w:rsidRPr="000D7D5A" w:rsidRDefault="000D7D5A" w:rsidP="000D7D5A">
      <w:pPr>
        <w:rPr>
          <w:i/>
          <w:iCs/>
        </w:rPr>
      </w:pPr>
      <w:r>
        <w:rPr>
          <w:b/>
          <w:bCs/>
          <w:i/>
          <w:iCs/>
        </w:rPr>
        <w:t>Proposal</w:t>
      </w:r>
      <w:r w:rsidRPr="000D7D5A">
        <w:rPr>
          <w:b/>
          <w:bCs/>
          <w:i/>
          <w:iCs/>
        </w:rPr>
        <w:t xml:space="preserve"> </w:t>
      </w:r>
      <w:r>
        <w:rPr>
          <w:b/>
          <w:bCs/>
          <w:i/>
          <w:iCs/>
        </w:rPr>
        <w:t>1</w:t>
      </w:r>
      <w:r w:rsidRPr="000D7D5A">
        <w:rPr>
          <w:b/>
          <w:bCs/>
          <w:i/>
          <w:iCs/>
        </w:rPr>
        <w:t>.</w:t>
      </w:r>
      <w:r w:rsidRPr="000D7D5A">
        <w:rPr>
          <w:i/>
          <w:iCs/>
        </w:rPr>
        <w:t xml:space="preserve"> </w:t>
      </w:r>
      <w:r>
        <w:rPr>
          <w:i/>
          <w:iCs/>
        </w:rPr>
        <w:t xml:space="preserve">Support indicating the RO type to be used for PRACH preamble transmission as part of </w:t>
      </w:r>
      <w:r w:rsidRPr="000D7D5A">
        <w:rPr>
          <w:i/>
          <w:iCs/>
        </w:rPr>
        <w:t xml:space="preserve">LTM cell switch </w:t>
      </w:r>
      <w:r>
        <w:rPr>
          <w:i/>
          <w:iCs/>
        </w:rPr>
        <w:t>to be indicated to the UE via the LTM cell switching MAC-CE command.</w:t>
      </w:r>
    </w:p>
    <w:p w14:paraId="5BEDFEA8" w14:textId="369B16E5" w:rsidR="00A72C5E" w:rsidRDefault="00AB66C7" w:rsidP="00A72C5E">
      <w:pPr>
        <w:pStyle w:val="Heading3"/>
      </w:pPr>
      <w:r>
        <w:t>Mask index indication in additional-ROs</w:t>
      </w:r>
    </w:p>
    <w:p w14:paraId="11EB476E" w14:textId="77777777" w:rsidR="00AB66C7" w:rsidRPr="00AA490B" w:rsidRDefault="00AB66C7" w:rsidP="00AB66C7">
      <w:pPr>
        <w:rPr>
          <w:rFonts w:eastAsia="SimSun" w:cs="Calibri"/>
        </w:rPr>
      </w:pPr>
      <w:r>
        <w:rPr>
          <w:rFonts w:eastAsia="SimSun" w:cs="Calibri"/>
        </w:rPr>
        <w:t>In RAN1 #120, the following agreement was agreed on mask index configuration for additional-ROs and legacy-ROs.</w:t>
      </w:r>
    </w:p>
    <w:tbl>
      <w:tblPr>
        <w:tblStyle w:val="TableGrid"/>
        <w:tblW w:w="0" w:type="auto"/>
        <w:tblLook w:val="04A0" w:firstRow="1" w:lastRow="0" w:firstColumn="1" w:lastColumn="0" w:noHBand="0" w:noVBand="1"/>
      </w:tblPr>
      <w:tblGrid>
        <w:gridCol w:w="9629"/>
      </w:tblGrid>
      <w:tr w:rsidR="00AB66C7" w14:paraId="4191FCC5" w14:textId="77777777" w:rsidTr="00CB6644">
        <w:tc>
          <w:tcPr>
            <w:tcW w:w="9629" w:type="dxa"/>
          </w:tcPr>
          <w:p w14:paraId="0A1FFA5E" w14:textId="77777777" w:rsidR="00AB66C7" w:rsidRPr="00CB6644" w:rsidRDefault="00AB66C7" w:rsidP="00CB6644">
            <w:pPr>
              <w:spacing w:after="0"/>
              <w:rPr>
                <w:rFonts w:cs="Arial"/>
                <w:b/>
              </w:rPr>
            </w:pPr>
            <w:r w:rsidRPr="00CB6644">
              <w:rPr>
                <w:rFonts w:cs="Arial"/>
                <w:b/>
              </w:rPr>
              <w:t>Agreement</w:t>
            </w:r>
          </w:p>
          <w:p w14:paraId="07D48C7E" w14:textId="77777777" w:rsidR="00AB66C7" w:rsidRPr="00CB6644" w:rsidRDefault="00AB66C7" w:rsidP="00CB6644">
            <w:pPr>
              <w:spacing w:after="0"/>
              <w:rPr>
                <w:rFonts w:cs="Arial"/>
                <w:bCs/>
              </w:rPr>
            </w:pPr>
            <w:r w:rsidRPr="00CB6644">
              <w:rPr>
                <w:rFonts w:cs="Arial"/>
                <w:bCs/>
              </w:rPr>
              <w:t>For RACH configuration Option 1, down</w:t>
            </w:r>
            <w:r>
              <w:rPr>
                <w:rFonts w:cs="Arial"/>
                <w:bCs/>
              </w:rPr>
              <w:t xml:space="preserve"> </w:t>
            </w:r>
            <w:r w:rsidRPr="00CB6644">
              <w:rPr>
                <w:rFonts w:cs="Arial"/>
                <w:bCs/>
              </w:rPr>
              <w:t>select from the following two alternatives:</w:t>
            </w:r>
          </w:p>
          <w:p w14:paraId="001E74ED" w14:textId="77777777" w:rsidR="00AB66C7" w:rsidRPr="00CB6644" w:rsidRDefault="00AB66C7" w:rsidP="00CB6644">
            <w:pPr>
              <w:pStyle w:val="ListParagraph"/>
              <w:numPr>
                <w:ilvl w:val="0"/>
                <w:numId w:val="79"/>
              </w:numPr>
              <w:overflowPunct w:val="0"/>
              <w:autoSpaceDE w:val="0"/>
              <w:autoSpaceDN w:val="0"/>
              <w:adjustRightInd w:val="0"/>
              <w:spacing w:after="0" w:line="240" w:lineRule="auto"/>
              <w:contextualSpacing w:val="0"/>
              <w:textAlignment w:val="baseline"/>
              <w:rPr>
                <w:rFonts w:ascii="Arial" w:hAnsi="Arial" w:cs="Arial"/>
                <w:bCs/>
                <w:iCs/>
                <w:sz w:val="20"/>
                <w:szCs w:val="20"/>
                <w:lang w:eastAsia="x-none"/>
              </w:rPr>
            </w:pPr>
            <w:r w:rsidRPr="00CB6644">
              <w:rPr>
                <w:rFonts w:ascii="Arial" w:hAnsi="Arial" w:cs="Arial"/>
                <w:bCs/>
                <w:iCs/>
                <w:sz w:val="20"/>
                <w:szCs w:val="20"/>
                <w:lang w:eastAsia="x-none"/>
              </w:rPr>
              <w:t xml:space="preserve">Alt-1: Shared </w:t>
            </w:r>
            <w:proofErr w:type="spellStart"/>
            <w:r w:rsidRPr="00CB6644">
              <w:rPr>
                <w:rFonts w:ascii="Arial" w:hAnsi="Arial" w:cs="Arial"/>
                <w:bCs/>
                <w:i/>
                <w:sz w:val="20"/>
                <w:szCs w:val="20"/>
                <w:lang w:eastAsia="x-none"/>
              </w:rPr>
              <w:t>ssb-SharedRO-MaskIndex</w:t>
            </w:r>
            <w:proofErr w:type="spellEnd"/>
            <w:r w:rsidRPr="00CB6644">
              <w:rPr>
                <w:rFonts w:ascii="Arial" w:hAnsi="Arial" w:cs="Arial"/>
                <w:bCs/>
                <w:iCs/>
                <w:sz w:val="20"/>
                <w:szCs w:val="20"/>
                <w:lang w:eastAsia="x-none"/>
              </w:rPr>
              <w:t xml:space="preserve"> configuration</w:t>
            </w:r>
            <w:r w:rsidRPr="00CB6644">
              <w:rPr>
                <w:rFonts w:ascii="Arial" w:eastAsia="Malgun Gothic" w:hAnsi="Arial" w:cs="Arial"/>
                <w:bCs/>
                <w:iCs/>
                <w:sz w:val="20"/>
                <w:szCs w:val="20"/>
                <w:lang w:eastAsia="x-none"/>
              </w:rPr>
              <w:t xml:space="preserve"> </w:t>
            </w:r>
            <w:r w:rsidRPr="00CB6644">
              <w:rPr>
                <w:rFonts w:ascii="Arial" w:hAnsi="Arial" w:cs="Arial"/>
                <w:bCs/>
                <w:iCs/>
                <w:sz w:val="20"/>
                <w:szCs w:val="20"/>
                <w:lang w:eastAsia="x-none"/>
              </w:rPr>
              <w:t xml:space="preserve">for Additional-ROs and Legacy-ROs. </w:t>
            </w:r>
          </w:p>
          <w:p w14:paraId="2B784F96" w14:textId="77777777" w:rsidR="00AB66C7" w:rsidRPr="00E5784D" w:rsidRDefault="00AB66C7" w:rsidP="00CB6644">
            <w:pPr>
              <w:pStyle w:val="ListParagraph"/>
              <w:numPr>
                <w:ilvl w:val="0"/>
                <w:numId w:val="79"/>
              </w:numPr>
              <w:overflowPunct w:val="0"/>
              <w:autoSpaceDE w:val="0"/>
              <w:autoSpaceDN w:val="0"/>
              <w:adjustRightInd w:val="0"/>
              <w:spacing w:after="0" w:line="240" w:lineRule="auto"/>
              <w:contextualSpacing w:val="0"/>
              <w:textAlignment w:val="baseline"/>
              <w:rPr>
                <w:rFonts w:ascii="Arial" w:hAnsi="Arial" w:cs="Arial"/>
                <w:bCs/>
                <w:iCs/>
                <w:sz w:val="20"/>
                <w:szCs w:val="20"/>
                <w:lang w:eastAsia="x-none"/>
              </w:rPr>
            </w:pPr>
            <w:r w:rsidRPr="00CB6644">
              <w:rPr>
                <w:rFonts w:ascii="Arial" w:hAnsi="Arial" w:cs="Arial"/>
                <w:bCs/>
                <w:iCs/>
                <w:sz w:val="20"/>
                <w:szCs w:val="20"/>
                <w:lang w:eastAsia="x-none"/>
              </w:rPr>
              <w:t xml:space="preserve">Alt-2: Separate </w:t>
            </w:r>
            <w:proofErr w:type="spellStart"/>
            <w:r w:rsidRPr="00CB6644">
              <w:rPr>
                <w:rFonts w:ascii="Arial" w:hAnsi="Arial" w:cs="Arial"/>
                <w:bCs/>
                <w:i/>
                <w:sz w:val="20"/>
                <w:szCs w:val="20"/>
                <w:lang w:eastAsia="x-none"/>
              </w:rPr>
              <w:t>ssb-SharedRO-MaskIndex</w:t>
            </w:r>
            <w:proofErr w:type="spellEnd"/>
            <w:r w:rsidRPr="00CB6644">
              <w:rPr>
                <w:rFonts w:ascii="Arial" w:hAnsi="Arial" w:cs="Arial"/>
                <w:bCs/>
                <w:iCs/>
                <w:sz w:val="20"/>
                <w:szCs w:val="20"/>
                <w:lang w:eastAsia="x-none"/>
              </w:rPr>
              <w:t xml:space="preserve"> configurations for Additional-ROs and Legacy-ROs. </w:t>
            </w:r>
          </w:p>
        </w:tc>
      </w:tr>
    </w:tbl>
    <w:p w14:paraId="189ADA2D" w14:textId="77777777" w:rsidR="00AB66C7" w:rsidRDefault="00AB66C7" w:rsidP="00AB66C7">
      <w:pPr>
        <w:rPr>
          <w:rFonts w:eastAsia="SimSun" w:cs="Calibri"/>
          <w:highlight w:val="magenta"/>
        </w:rPr>
      </w:pPr>
    </w:p>
    <w:p w14:paraId="0E4B7363" w14:textId="5F27F8C1" w:rsidR="00DB5F7D" w:rsidRPr="00AA490B" w:rsidRDefault="00DB5F7D" w:rsidP="00DB5F7D">
      <w:pPr>
        <w:rPr>
          <w:rFonts w:eastAsia="SimSun" w:cs="Calibri"/>
        </w:rPr>
      </w:pPr>
      <w:r>
        <w:rPr>
          <w:rFonts w:eastAsia="SimSun" w:cs="Calibri"/>
        </w:rPr>
        <w:t>In RAN1 #118-bis, the following agreement was agreed, where the agreement is on whether the PRACH mask indication can be used only for additional-ROs, legacy-ROs, or both.</w:t>
      </w:r>
    </w:p>
    <w:tbl>
      <w:tblPr>
        <w:tblStyle w:val="TableGrid"/>
        <w:tblW w:w="0" w:type="auto"/>
        <w:tblLook w:val="04A0" w:firstRow="1" w:lastRow="0" w:firstColumn="1" w:lastColumn="0" w:noHBand="0" w:noVBand="1"/>
      </w:tblPr>
      <w:tblGrid>
        <w:gridCol w:w="9629"/>
      </w:tblGrid>
      <w:tr w:rsidR="00DB5F7D" w14:paraId="7C3440D1" w14:textId="77777777" w:rsidTr="00AA490B">
        <w:tc>
          <w:tcPr>
            <w:tcW w:w="9629" w:type="dxa"/>
          </w:tcPr>
          <w:p w14:paraId="7F9659E1" w14:textId="77777777" w:rsidR="00DB5F7D" w:rsidRPr="00AA490B" w:rsidRDefault="00DB5F7D" w:rsidP="00AA490B">
            <w:pPr>
              <w:rPr>
                <w:rFonts w:eastAsia="SimSun" w:cs="Calibri"/>
                <w:b/>
                <w:bCs/>
              </w:rPr>
            </w:pPr>
            <w:r w:rsidRPr="00AA490B">
              <w:rPr>
                <w:rFonts w:eastAsia="SimSun" w:cs="Calibri"/>
                <w:b/>
                <w:bCs/>
              </w:rPr>
              <w:t>Agreement</w:t>
            </w:r>
          </w:p>
          <w:p w14:paraId="4603006D" w14:textId="77777777" w:rsidR="00DB5F7D" w:rsidRDefault="00DB5F7D" w:rsidP="00AA490B">
            <w:pPr>
              <w:rPr>
                <w:rFonts w:eastAsia="SimSun" w:cs="Calibri"/>
                <w:highlight w:val="magenta"/>
              </w:rPr>
            </w:pPr>
            <w:r w:rsidRPr="006B1CD6">
              <w:rPr>
                <w:rFonts w:eastAsia="SimSun" w:cs="Calibri"/>
              </w:rPr>
              <w:t>For SBFD-aware UEs and PRACH mask indication for CFRA triggered by PDCCH order, discuss whether/how to indicate/determine additional-RO only, legacy-RO only, or both is used.</w:t>
            </w:r>
          </w:p>
        </w:tc>
      </w:tr>
    </w:tbl>
    <w:p w14:paraId="7BA78F5A" w14:textId="77777777" w:rsidR="00DB5F7D" w:rsidRDefault="00DB5F7D" w:rsidP="00DB5F7D">
      <w:pPr>
        <w:rPr>
          <w:rFonts w:eastAsia="SimSun" w:cs="Calibri"/>
          <w:highlight w:val="magenta"/>
        </w:rPr>
      </w:pPr>
    </w:p>
    <w:p w14:paraId="3EDD78A8" w14:textId="5104086B" w:rsidR="00EC7B87" w:rsidRDefault="00EC7B87" w:rsidP="00DB5F7D">
      <w:pPr>
        <w:rPr>
          <w:rFonts w:eastAsia="SimSun" w:cs="Calibri"/>
        </w:rPr>
      </w:pPr>
      <w:r w:rsidRPr="00905F2B">
        <w:rPr>
          <w:rFonts w:eastAsia="SimSun" w:cs="Calibri"/>
        </w:rPr>
        <w:t>In RAN1 #120-bis, following agreement was agreed:</w:t>
      </w:r>
    </w:p>
    <w:tbl>
      <w:tblPr>
        <w:tblStyle w:val="TableGrid"/>
        <w:tblW w:w="0" w:type="auto"/>
        <w:tblLook w:val="04A0" w:firstRow="1" w:lastRow="0" w:firstColumn="1" w:lastColumn="0" w:noHBand="0" w:noVBand="1"/>
      </w:tblPr>
      <w:tblGrid>
        <w:gridCol w:w="9629"/>
      </w:tblGrid>
      <w:tr w:rsidR="00EC7B87" w14:paraId="18D180FB" w14:textId="77777777" w:rsidTr="00EC7B87">
        <w:tc>
          <w:tcPr>
            <w:tcW w:w="9629" w:type="dxa"/>
          </w:tcPr>
          <w:p w14:paraId="1225C33D" w14:textId="77777777" w:rsidR="00EC7B87" w:rsidRPr="00D534B5" w:rsidRDefault="00EC7B87" w:rsidP="00EC7B87">
            <w:pPr>
              <w:spacing w:after="0"/>
              <w:rPr>
                <w:rFonts w:cs="Arial"/>
                <w:b/>
                <w:bCs/>
              </w:rPr>
            </w:pPr>
            <w:r w:rsidRPr="00D534B5">
              <w:rPr>
                <w:rFonts w:cs="Arial"/>
                <w:b/>
                <w:bCs/>
              </w:rPr>
              <w:t>Agreement</w:t>
            </w:r>
          </w:p>
          <w:p w14:paraId="3E428412" w14:textId="05F9361E" w:rsidR="00EC7B87" w:rsidRPr="00750C56" w:rsidRDefault="00EC7B87" w:rsidP="00750C56">
            <w:pPr>
              <w:spacing w:after="0"/>
              <w:rPr>
                <w:rFonts w:cs="Arial"/>
              </w:rPr>
            </w:pPr>
            <w:r w:rsidRPr="00D534B5">
              <w:rPr>
                <w:rFonts w:cs="Arial"/>
              </w:rPr>
              <w:t>For RACH configuration Option 1 and Option 2, indexing of the PRACH occasion indicated by the mask index value for Additional-ROs is performed separately from Legacy-ROs following legacy indexing rules.</w:t>
            </w:r>
          </w:p>
        </w:tc>
      </w:tr>
    </w:tbl>
    <w:p w14:paraId="544F69A4" w14:textId="615F8D57" w:rsidR="00A72C5E" w:rsidRDefault="00DB5F7D" w:rsidP="00A72C5E">
      <w:pPr>
        <w:rPr>
          <w:rFonts w:eastAsia="SimSun" w:cs="Calibri"/>
        </w:rPr>
      </w:pPr>
      <w:r>
        <w:rPr>
          <w:rFonts w:cs="Arial"/>
          <w:lang w:eastAsia="x-none"/>
        </w:rPr>
        <w:t xml:space="preserve">In our opinion, </w:t>
      </w:r>
      <w:r w:rsidR="00EC7B87">
        <w:rPr>
          <w:rFonts w:cs="Arial"/>
          <w:lang w:eastAsia="x-none"/>
        </w:rPr>
        <w:t xml:space="preserve">the </w:t>
      </w:r>
      <w:r w:rsidR="00A72C5E">
        <w:rPr>
          <w:rFonts w:cs="Arial"/>
          <w:lang w:eastAsia="x-none"/>
        </w:rPr>
        <w:t xml:space="preserve">UE that has determined to transmit PRACH preamble in an additional-RO may face some other limitations on selecting the RO between FDM-ed ROs. For example, see Figure </w:t>
      </w:r>
      <w:r w:rsidR="00646375">
        <w:rPr>
          <w:rFonts w:cs="Arial"/>
          <w:lang w:eastAsia="x-none"/>
        </w:rPr>
        <w:t>3</w:t>
      </w:r>
      <w:r w:rsidR="00A72C5E">
        <w:rPr>
          <w:rFonts w:cs="Arial"/>
          <w:lang w:eastAsia="x-none"/>
        </w:rPr>
        <w:t xml:space="preserve">, where </w:t>
      </w:r>
      <w:r w:rsidR="00A72C5E" w:rsidRPr="007554A3">
        <w:rPr>
          <w:rFonts w:eastAsia="SimSun" w:cs="Calibri"/>
          <w:i/>
          <w:iCs/>
        </w:rPr>
        <w:t>M = 8</w:t>
      </w:r>
      <w:r w:rsidR="00A72C5E" w:rsidRPr="007554A3">
        <w:rPr>
          <w:rFonts w:eastAsia="SimSun" w:cs="Calibri"/>
        </w:rPr>
        <w:t xml:space="preserve"> ROs are FDM-ed in an </w:t>
      </w:r>
      <w:r w:rsidR="00A72C5E">
        <w:rPr>
          <w:rFonts w:eastAsia="SimSun" w:cs="Calibri"/>
        </w:rPr>
        <w:t>additional-</w:t>
      </w:r>
      <w:r w:rsidR="00A72C5E" w:rsidRPr="007554A3">
        <w:rPr>
          <w:rFonts w:eastAsia="SimSun" w:cs="Calibri"/>
        </w:rPr>
        <w:t xml:space="preserve">RO time instance, and each SSB can be mapped to </w:t>
      </w:r>
      <w:r w:rsidR="00A72C5E" w:rsidRPr="007554A3">
        <w:rPr>
          <w:rFonts w:eastAsia="SimSun" w:cs="Calibri"/>
          <w:i/>
          <w:iCs/>
        </w:rPr>
        <w:t>N =</w:t>
      </w:r>
      <w:r w:rsidR="00FF4A30">
        <w:rPr>
          <w:rFonts w:eastAsia="SimSun" w:cs="Calibri"/>
          <w:i/>
          <w:iCs/>
        </w:rPr>
        <w:t xml:space="preserve"> </w:t>
      </w:r>
      <w:r w:rsidR="00A72C5E" w:rsidRPr="007554A3">
        <w:rPr>
          <w:rFonts w:eastAsia="SimSun" w:cs="Calibri"/>
          <w:i/>
          <w:iCs/>
        </w:rPr>
        <w:t xml:space="preserve">4 </w:t>
      </w:r>
      <w:r w:rsidR="00A72C5E" w:rsidRPr="007554A3">
        <w:rPr>
          <w:rFonts w:eastAsia="SimSun" w:cs="Calibri"/>
        </w:rPr>
        <w:t xml:space="preserve">ROs. That is, the UE that </w:t>
      </w:r>
      <w:r w:rsidR="00A72C5E">
        <w:rPr>
          <w:rFonts w:eastAsia="SimSun" w:cs="Calibri"/>
        </w:rPr>
        <w:t>has</w:t>
      </w:r>
      <w:r w:rsidR="00A72C5E" w:rsidRPr="007554A3">
        <w:rPr>
          <w:rFonts w:eastAsia="SimSun" w:cs="Calibri"/>
        </w:rPr>
        <w:t xml:space="preserve"> selected SSB1 as the best SSB, </w:t>
      </w:r>
      <w:r w:rsidR="00A72C5E">
        <w:rPr>
          <w:rFonts w:eastAsia="SimSun" w:cs="Calibri"/>
        </w:rPr>
        <w:t xml:space="preserve">could </w:t>
      </w:r>
      <w:r w:rsidR="001D7DFE">
        <w:rPr>
          <w:rFonts w:eastAsia="SimSun" w:cs="Calibri"/>
        </w:rPr>
        <w:t xml:space="preserve">potentially </w:t>
      </w:r>
      <w:r w:rsidR="00A72C5E" w:rsidRPr="007554A3">
        <w:rPr>
          <w:rFonts w:eastAsia="SimSun" w:cs="Calibri"/>
        </w:rPr>
        <w:t xml:space="preserve">transmit PRACH preamble on one RO out of </w:t>
      </w:r>
      <w:r w:rsidR="00A72C5E" w:rsidRPr="007554A3">
        <w:rPr>
          <w:rFonts w:eastAsia="SimSun" w:cs="Calibri"/>
          <w:i/>
          <w:iCs/>
        </w:rPr>
        <w:t>N=4</w:t>
      </w:r>
      <w:r w:rsidR="00A72C5E" w:rsidRPr="007554A3">
        <w:rPr>
          <w:rFonts w:eastAsia="SimSun" w:cs="Calibri"/>
        </w:rPr>
        <w:t xml:space="preserve"> configured ROs, e.g., RO1, RO2, RO3, or RO4. </w:t>
      </w:r>
      <w:r w:rsidR="00A72C5E">
        <w:rPr>
          <w:rFonts w:eastAsia="SimSun" w:cs="Calibri"/>
        </w:rPr>
        <w:t>Also</w:t>
      </w:r>
      <w:r w:rsidR="00A72C5E" w:rsidRPr="007554A3">
        <w:rPr>
          <w:rFonts w:eastAsia="SimSun" w:cs="Calibri"/>
        </w:rPr>
        <w:t xml:space="preserve">, the UE that </w:t>
      </w:r>
      <w:r w:rsidR="00A72C5E">
        <w:rPr>
          <w:rFonts w:eastAsia="SimSun" w:cs="Calibri"/>
        </w:rPr>
        <w:t>has</w:t>
      </w:r>
      <w:r w:rsidR="00A72C5E" w:rsidRPr="007554A3">
        <w:rPr>
          <w:rFonts w:eastAsia="SimSun" w:cs="Calibri"/>
        </w:rPr>
        <w:t xml:space="preserve"> selected SSB2, </w:t>
      </w:r>
      <w:r w:rsidR="00A72C5E">
        <w:rPr>
          <w:rFonts w:eastAsia="SimSun" w:cs="Calibri"/>
        </w:rPr>
        <w:t xml:space="preserve">could </w:t>
      </w:r>
      <w:r w:rsidR="00A72C5E" w:rsidRPr="007554A3">
        <w:rPr>
          <w:rFonts w:eastAsia="SimSun" w:cs="Calibri"/>
        </w:rPr>
        <w:t xml:space="preserve">transmit PRACH preamble on one out of </w:t>
      </w:r>
      <w:r w:rsidR="00A72C5E" w:rsidRPr="007554A3">
        <w:rPr>
          <w:rFonts w:eastAsia="SimSun" w:cs="Calibri"/>
          <w:i/>
          <w:iCs/>
        </w:rPr>
        <w:t>N=4</w:t>
      </w:r>
      <w:r w:rsidR="00A72C5E" w:rsidRPr="007554A3">
        <w:rPr>
          <w:rFonts w:eastAsia="SimSun" w:cs="Calibri"/>
        </w:rPr>
        <w:t xml:space="preserve"> configured ROs, e.g., RO5, RO6, RO7, or RO8.</w:t>
      </w:r>
    </w:p>
    <w:p w14:paraId="46709E6D" w14:textId="04E48AF9" w:rsidR="00E85826" w:rsidRDefault="00A72C5E" w:rsidP="004A4619">
      <w:pPr>
        <w:rPr>
          <w:rFonts w:eastAsia="SimSun" w:cs="Calibri"/>
        </w:rPr>
      </w:pPr>
      <w:r w:rsidRPr="00E85826">
        <w:rPr>
          <w:rFonts w:eastAsia="SimSun" w:cs="Calibri"/>
        </w:rPr>
        <w:t xml:space="preserve">Based on Figure </w:t>
      </w:r>
      <w:r w:rsidR="00646375">
        <w:rPr>
          <w:rFonts w:eastAsia="SimSun" w:cs="Calibri"/>
        </w:rPr>
        <w:t>3</w:t>
      </w:r>
      <w:r w:rsidRPr="00E85826">
        <w:rPr>
          <w:rFonts w:eastAsia="SimSun" w:cs="Calibri"/>
        </w:rPr>
        <w:t>, consider that UE may be indicated to only use the 6</w:t>
      </w:r>
      <w:r w:rsidR="00AB66C7">
        <w:rPr>
          <w:rFonts w:eastAsia="SimSun" w:cs="Calibri"/>
        </w:rPr>
        <w:t xml:space="preserve"> middle ROs (e.g., RO2, RO3, …, RO7)</w:t>
      </w:r>
      <w:r w:rsidRPr="00E85826">
        <w:rPr>
          <w:rFonts w:eastAsia="SimSun" w:cs="Calibri"/>
        </w:rPr>
        <w:t xml:space="preserve">, </w:t>
      </w:r>
      <w:r w:rsidR="00AB66C7">
        <w:rPr>
          <w:rFonts w:eastAsia="SimSun" w:cs="Calibri"/>
        </w:rPr>
        <w:t xml:space="preserve">the </w:t>
      </w:r>
      <w:r w:rsidRPr="00E85826">
        <w:rPr>
          <w:rFonts w:eastAsia="SimSun" w:cs="Calibri"/>
        </w:rPr>
        <w:t>4</w:t>
      </w:r>
      <w:r w:rsidR="00AB66C7">
        <w:rPr>
          <w:rFonts w:eastAsia="SimSun" w:cs="Calibri"/>
        </w:rPr>
        <w:t xml:space="preserve"> middle ROs (e.g., RO3, RO4, RO5, and RO6)</w:t>
      </w:r>
      <w:r w:rsidRPr="00E85826">
        <w:rPr>
          <w:rFonts w:eastAsia="SimSun" w:cs="Calibri"/>
        </w:rPr>
        <w:t>, or 2 middle ROs</w:t>
      </w:r>
      <w:r w:rsidR="00AB66C7">
        <w:rPr>
          <w:rFonts w:eastAsia="SimSun" w:cs="Calibri"/>
        </w:rPr>
        <w:t xml:space="preserve"> (e.g., RO4 and RO5)</w:t>
      </w:r>
      <w:r w:rsidRPr="00E85826">
        <w:rPr>
          <w:rFonts w:eastAsia="SimSun" w:cs="Calibri"/>
        </w:rPr>
        <w:t xml:space="preserve"> if for example the PRACH power is higher than corresponding thresholds.</w:t>
      </w:r>
      <w:r>
        <w:rPr>
          <w:rFonts w:eastAsia="SimSun" w:cs="Calibri"/>
        </w:rPr>
        <w:t xml:space="preserve"> </w:t>
      </w:r>
      <w:r w:rsidR="00E85826">
        <w:rPr>
          <w:rFonts w:eastAsia="SimSun" w:cs="Calibri"/>
        </w:rPr>
        <w:t xml:space="preserve">That is, the UE could be configured with some thresholds on UL PRACH power and the associated FDM-ed ROs. For example, </w:t>
      </w:r>
      <w:r w:rsidR="004A4619">
        <w:rPr>
          <w:rFonts w:eastAsia="SimSun" w:cs="Calibri"/>
        </w:rPr>
        <w:t>the</w:t>
      </w:r>
      <w:r w:rsidR="00E85826">
        <w:rPr>
          <w:rFonts w:eastAsia="SimSun" w:cs="Calibri"/>
        </w:rPr>
        <w:t xml:space="preserve"> UE that has selected SSB1 as the best SSB can determine the PRACH UL power for PRACH preamble transmission. In legacy ROs, the UE can select from any of the RO1, …, RO4. However, in additional ROs, the UE should select the ROs for PRACH preamble transmission based on the determined PRACH UL power and corresponding thresholds. </w:t>
      </w:r>
      <w:r w:rsidR="004A4619">
        <w:rPr>
          <w:rFonts w:eastAsia="SimSun" w:cs="Calibri"/>
        </w:rPr>
        <w:t>As such,</w:t>
      </w:r>
      <w:r w:rsidR="00E85826">
        <w:rPr>
          <w:rFonts w:eastAsia="SimSun" w:cs="Calibri"/>
        </w:rPr>
        <w:t xml:space="preserve"> the UE compares the determined </w:t>
      </w:r>
      <w:r w:rsidR="004A4619">
        <w:rPr>
          <w:rFonts w:eastAsia="SimSun" w:cs="Calibri"/>
        </w:rPr>
        <w:t xml:space="preserve">PRACH UL </w:t>
      </w:r>
      <w:r w:rsidR="00E85826">
        <w:rPr>
          <w:rFonts w:eastAsia="SimSun" w:cs="Calibri"/>
        </w:rPr>
        <w:t xml:space="preserve">power and if it is lower than a configured first threshold, </w:t>
      </w:r>
      <w:r w:rsidR="004A4619">
        <w:rPr>
          <w:rFonts w:eastAsia="SimSun" w:cs="Calibri"/>
        </w:rPr>
        <w:t>it means that the</w:t>
      </w:r>
      <w:r w:rsidR="00E85826">
        <w:rPr>
          <w:rFonts w:eastAsia="SimSun" w:cs="Calibri"/>
        </w:rPr>
        <w:t xml:space="preserve"> UE can select any of the configured ROs</w:t>
      </w:r>
      <w:r w:rsidR="004A4619">
        <w:rPr>
          <w:rFonts w:eastAsia="SimSun" w:cs="Calibri"/>
        </w:rPr>
        <w:t xml:space="preserve"> (from RO1, …, RO4)</w:t>
      </w:r>
      <w:r w:rsidR="00E85826">
        <w:rPr>
          <w:rFonts w:eastAsia="SimSun" w:cs="Calibri"/>
        </w:rPr>
        <w:t xml:space="preserve"> that are associated with its selected SSB</w:t>
      </w:r>
      <w:r w:rsidR="004A4619">
        <w:rPr>
          <w:rFonts w:eastAsia="SimSun" w:cs="Calibri"/>
        </w:rPr>
        <w:t xml:space="preserve">. If the determined PRACH UL power is higher than the first threshold though, it means that the UE can only select the middle 6 ROs, that is RO2, RO3, and RO4. </w:t>
      </w:r>
    </w:p>
    <w:p w14:paraId="3ABD78EB" w14:textId="09FAE8AF" w:rsidR="00E85826" w:rsidRDefault="00E85826" w:rsidP="00E85826">
      <w:pPr>
        <w:rPr>
          <w:rFonts w:eastAsia="SimSun" w:cs="Calibri"/>
        </w:rPr>
      </w:pPr>
      <w:r>
        <w:rPr>
          <w:rFonts w:eastAsia="SimSun" w:cs="Calibri"/>
        </w:rPr>
        <w:lastRenderedPageBreak/>
        <w:t>Such indication could be indicated via PRACH mask indication</w:t>
      </w:r>
      <w:r w:rsidR="004A4619">
        <w:rPr>
          <w:rFonts w:eastAsia="SimSun" w:cs="Calibri"/>
        </w:rPr>
        <w:t xml:space="preserve"> specific for additional-ROs</w:t>
      </w:r>
      <w:r>
        <w:rPr>
          <w:rFonts w:eastAsia="SimSun" w:cs="Calibri"/>
        </w:rPr>
        <w:t xml:space="preserve">. </w:t>
      </w:r>
      <w:r w:rsidR="004A4619">
        <w:rPr>
          <w:rFonts w:eastAsia="SimSun" w:cs="Calibri"/>
        </w:rPr>
        <w:t>That is, in case the UE receives a first entry of the PRACH mask indication, the UE limits selecting only from the 6 middle ROs, if the UE receives a second entry of the PRACH mask indication, the UE limits selecting only from the 4 middle ROs, and if the UE receives a third entry of the PRACH mask indication, the UE limits selecting only from the 2 middle ROs.</w:t>
      </w:r>
    </w:p>
    <w:p w14:paraId="01914075" w14:textId="4EB4129A" w:rsidR="004A4619" w:rsidRDefault="004A4619" w:rsidP="004A4619">
      <w:pPr>
        <w:rPr>
          <w:i/>
          <w:iCs/>
        </w:rPr>
      </w:pPr>
      <w:r w:rsidRPr="00B76077">
        <w:rPr>
          <w:b/>
          <w:bCs/>
          <w:i/>
          <w:iCs/>
        </w:rPr>
        <w:t xml:space="preserve">Observation </w:t>
      </w:r>
      <w:r w:rsidR="00A34366">
        <w:rPr>
          <w:b/>
          <w:bCs/>
          <w:i/>
          <w:iCs/>
        </w:rPr>
        <w:t>2</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3F24DD84" w14:textId="70343970" w:rsidR="004A4619" w:rsidRDefault="004A4619" w:rsidP="004A4619">
      <w:pPr>
        <w:spacing w:after="0"/>
        <w:rPr>
          <w:i/>
          <w:iCs/>
        </w:rPr>
      </w:pPr>
      <w:r>
        <w:rPr>
          <w:b/>
          <w:bCs/>
          <w:i/>
          <w:iCs/>
        </w:rPr>
        <w:t xml:space="preserve">Proposal </w:t>
      </w:r>
      <w:r w:rsidR="000D7D5A">
        <w:rPr>
          <w:b/>
          <w:bCs/>
          <w:i/>
          <w:iCs/>
        </w:rPr>
        <w:t>2</w:t>
      </w:r>
      <w:r w:rsidRPr="00775BD2">
        <w:rPr>
          <w:b/>
          <w:bCs/>
          <w:i/>
          <w:iCs/>
        </w:rPr>
        <w:t xml:space="preserve">. </w:t>
      </w:r>
      <w:r w:rsidR="00EC7B87" w:rsidRPr="00905F2B">
        <w:rPr>
          <w:i/>
          <w:iCs/>
        </w:rPr>
        <w:t xml:space="preserve">With </w:t>
      </w:r>
      <w:r>
        <w:rPr>
          <w:i/>
          <w:iCs/>
        </w:rPr>
        <w:t xml:space="preserve">separate </w:t>
      </w:r>
      <w:r w:rsidRPr="00775BD2">
        <w:rPr>
          <w:i/>
          <w:iCs/>
        </w:rPr>
        <w:t xml:space="preserve">PRACH </w:t>
      </w:r>
      <w:r>
        <w:rPr>
          <w:i/>
          <w:iCs/>
        </w:rPr>
        <w:t>mask index indications for additional ROs and legacy ROs, support indicating limitations on using the FDM-ed ROs in association with PRACH UL power thresholds.</w:t>
      </w:r>
    </w:p>
    <w:p w14:paraId="5066799B" w14:textId="77777777" w:rsidR="00BD1944" w:rsidRDefault="00BD1944" w:rsidP="004A4619">
      <w:pPr>
        <w:spacing w:after="0"/>
        <w:rPr>
          <w:i/>
          <w:iCs/>
        </w:rPr>
      </w:pPr>
    </w:p>
    <w:p w14:paraId="320D41D2" w14:textId="77777777" w:rsidR="00A72C5E" w:rsidRDefault="00A72C5E" w:rsidP="00A72C5E">
      <w:pPr>
        <w:jc w:val="center"/>
        <w:rPr>
          <w:rFonts w:cs="Arial"/>
          <w:lang w:eastAsia="x-none"/>
        </w:rPr>
      </w:pPr>
      <w:r>
        <w:rPr>
          <w:noProof/>
        </w:rPr>
        <w:drawing>
          <wp:inline distT="0" distB="0" distL="0" distR="0" wp14:anchorId="7B2DAF2B" wp14:editId="1B8EC8DA">
            <wp:extent cx="3491668" cy="1903585"/>
            <wp:effectExtent l="19050" t="19050" r="13970" b="20955"/>
            <wp:docPr id="98593300"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64539" name="Picture 1" descr="A screen shot of a comput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22394" cy="1920336"/>
                    </a:xfrm>
                    <a:prstGeom prst="rect">
                      <a:avLst/>
                    </a:prstGeom>
                    <a:ln>
                      <a:solidFill>
                        <a:schemeClr val="tx1"/>
                      </a:solidFill>
                    </a:ln>
                  </pic:spPr>
                </pic:pic>
              </a:graphicData>
            </a:graphic>
          </wp:inline>
        </w:drawing>
      </w:r>
    </w:p>
    <w:p w14:paraId="41A2D773" w14:textId="4BF44290" w:rsidR="00A72C5E" w:rsidRDefault="00A72C5E" w:rsidP="00A72C5E">
      <w:pPr>
        <w:jc w:val="center"/>
        <w:rPr>
          <w:rFonts w:cs="Arial"/>
          <w:lang w:eastAsia="x-none"/>
        </w:rPr>
      </w:pPr>
      <w:r w:rsidRPr="0072007C">
        <w:rPr>
          <w:rFonts w:cs="Arial"/>
          <w:lang w:eastAsia="x-none"/>
        </w:rPr>
        <w:t xml:space="preserve">Figure </w:t>
      </w:r>
      <w:r w:rsidR="00646375">
        <w:rPr>
          <w:rFonts w:cs="Arial"/>
          <w:lang w:eastAsia="x-none"/>
        </w:rPr>
        <w:t>3</w:t>
      </w:r>
      <w:r w:rsidRPr="0072007C">
        <w:rPr>
          <w:rFonts w:cs="Arial"/>
          <w:lang w:eastAsia="x-none"/>
        </w:rPr>
        <w:t>. Example of FDM-ed random-access occasions</w:t>
      </w:r>
      <w:r>
        <w:rPr>
          <w:rFonts w:cs="Arial"/>
          <w:lang w:eastAsia="x-none"/>
        </w:rPr>
        <w:t xml:space="preserve"> </w:t>
      </w:r>
    </w:p>
    <w:p w14:paraId="7DA8D93B" w14:textId="50769981" w:rsidR="007A3F7B" w:rsidRDefault="007A3F7B" w:rsidP="007A3F7B">
      <w:pPr>
        <w:rPr>
          <w:rFonts w:cs="Arial"/>
        </w:rPr>
      </w:pPr>
      <w:r>
        <w:t xml:space="preserve">The selection of an RO from the set of FDM-ed ROs in an UL sub-band of an SBFD slot can impact the performance of PDSCH reception </w:t>
      </w:r>
      <w:r w:rsidR="001755B4">
        <w:t xml:space="preserve">in </w:t>
      </w:r>
      <w:r w:rsidR="0091736D">
        <w:t xml:space="preserve">respective </w:t>
      </w:r>
      <w:r w:rsidR="00AA3AF7">
        <w:t xml:space="preserve">DL SB </w:t>
      </w:r>
      <w:r>
        <w:t xml:space="preserve">due to PRACH generated CLI. An </w:t>
      </w:r>
      <w:r w:rsidRPr="006912C6">
        <w:rPr>
          <w:rFonts w:cs="Arial"/>
        </w:rPr>
        <w:t>LLS</w:t>
      </w:r>
      <w:r>
        <w:rPr>
          <w:rFonts w:cs="Arial"/>
        </w:rPr>
        <w:t xml:space="preserve"> was conducted</w:t>
      </w:r>
      <w:r w:rsidRPr="006912C6">
        <w:rPr>
          <w:rFonts w:cs="Arial"/>
        </w:rPr>
        <w:t xml:space="preserve"> to </w:t>
      </w:r>
      <w:r>
        <w:rPr>
          <w:rFonts w:cs="Arial"/>
        </w:rPr>
        <w:t>evaluate</w:t>
      </w:r>
      <w:r w:rsidRPr="006912C6">
        <w:rPr>
          <w:rFonts w:cs="Arial"/>
        </w:rPr>
        <w:t xml:space="preserve"> the potential negative impacts on </w:t>
      </w:r>
      <w:r>
        <w:rPr>
          <w:rFonts w:cs="Arial"/>
        </w:rPr>
        <w:t>PDSCH</w:t>
      </w:r>
      <w:r w:rsidRPr="006912C6">
        <w:rPr>
          <w:rFonts w:cs="Arial"/>
        </w:rPr>
        <w:t xml:space="preserve"> reception on</w:t>
      </w:r>
      <w:r>
        <w:rPr>
          <w:rFonts w:cs="Arial"/>
        </w:rPr>
        <w:t xml:space="preserve"> a DL</w:t>
      </w:r>
      <w:r w:rsidRPr="006912C6">
        <w:rPr>
          <w:rFonts w:cs="Arial"/>
        </w:rPr>
        <w:t xml:space="preserve"> sub</w:t>
      </w:r>
      <w:r>
        <w:rPr>
          <w:rFonts w:cs="Arial"/>
        </w:rPr>
        <w:t>-</w:t>
      </w:r>
      <w:r w:rsidRPr="006912C6">
        <w:rPr>
          <w:rFonts w:cs="Arial"/>
        </w:rPr>
        <w:t>band</w:t>
      </w:r>
      <w:r>
        <w:rPr>
          <w:rFonts w:cs="Arial"/>
        </w:rPr>
        <w:t xml:space="preserve"> of an SBFD slot</w:t>
      </w:r>
      <w:r w:rsidRPr="006912C6">
        <w:rPr>
          <w:rFonts w:cs="Arial"/>
        </w:rPr>
        <w:t xml:space="preserve"> </w:t>
      </w:r>
      <w:r>
        <w:rPr>
          <w:rFonts w:cs="Arial"/>
        </w:rPr>
        <w:t xml:space="preserve">based on the location of the selected RO within the UL sub-band (e.g., PRACH location at centre of UL sub-band or at the edge of the UL sub-band). An RO at the centre of the UL sub-band is expected to introduce less CLI on the DL sub-band compared to an RO at the edge of the UL sub-band, i.e., adjacent to the DL sub-band.  </w:t>
      </w:r>
    </w:p>
    <w:p w14:paraId="6214E010" w14:textId="090CEC80" w:rsidR="008369BC" w:rsidRDefault="007A3F7B" w:rsidP="00A31146">
      <w:pPr>
        <w:rPr>
          <w:rFonts w:cs="Arial"/>
        </w:rPr>
      </w:pPr>
      <w:r w:rsidRPr="006912C6">
        <w:rPr>
          <w:rFonts w:cs="Arial"/>
        </w:rPr>
        <w:t xml:space="preserve">We consider a </w:t>
      </w:r>
      <w:r>
        <w:rPr>
          <w:rFonts w:cs="Arial"/>
        </w:rPr>
        <w:t>scenario</w:t>
      </w:r>
      <w:r w:rsidRPr="006912C6">
        <w:rPr>
          <w:rFonts w:cs="Arial"/>
        </w:rPr>
        <w:t xml:space="preserve"> scheme where the DL signal</w:t>
      </w:r>
      <w:r>
        <w:rPr>
          <w:rFonts w:cs="Arial"/>
        </w:rPr>
        <w:t xml:space="preserve"> in the SBFD slot</w:t>
      </w:r>
      <w:r w:rsidRPr="006912C6">
        <w:rPr>
          <w:rFonts w:cs="Arial"/>
        </w:rPr>
        <w:t xml:space="preserve"> can be a couple of dBs less than</w:t>
      </w:r>
      <w:r w:rsidR="00082B28">
        <w:rPr>
          <w:rFonts w:cs="Arial"/>
        </w:rPr>
        <w:t xml:space="preserve"> </w:t>
      </w:r>
      <w:r w:rsidR="0091736D">
        <w:rPr>
          <w:rFonts w:cs="Arial"/>
        </w:rPr>
        <w:t>or</w:t>
      </w:r>
      <w:r w:rsidRPr="006912C6">
        <w:rPr>
          <w:rFonts w:cs="Arial"/>
        </w:rPr>
        <w:t xml:space="preserve"> greater than the </w:t>
      </w:r>
      <w:r>
        <w:rPr>
          <w:rFonts w:cs="Arial"/>
        </w:rPr>
        <w:t xml:space="preserve">PRACH </w:t>
      </w:r>
      <w:r w:rsidRPr="006912C6">
        <w:rPr>
          <w:rFonts w:cs="Arial"/>
        </w:rPr>
        <w:t>signal</w:t>
      </w:r>
      <w:r>
        <w:rPr>
          <w:rFonts w:cs="Arial"/>
        </w:rPr>
        <w:t xml:space="preserve"> in the UL sub-band</w:t>
      </w:r>
      <w:r w:rsidRPr="006912C6">
        <w:rPr>
          <w:rFonts w:cs="Arial"/>
        </w:rPr>
        <w:t xml:space="preserve">. For </w:t>
      </w:r>
      <w:r w:rsidR="00082B28">
        <w:rPr>
          <w:rFonts w:cs="Arial"/>
        </w:rPr>
        <w:t>a</w:t>
      </w:r>
      <w:r w:rsidRPr="006912C6">
        <w:rPr>
          <w:rFonts w:cs="Arial"/>
        </w:rPr>
        <w:t xml:space="preserve"> given </w:t>
      </w:r>
      <w:r>
        <w:rPr>
          <w:rFonts w:cs="Arial"/>
        </w:rPr>
        <w:t>PRACH</w:t>
      </w:r>
      <w:r w:rsidRPr="006912C6">
        <w:rPr>
          <w:rFonts w:cs="Arial"/>
        </w:rPr>
        <w:t xml:space="preserve"> RB allocation</w:t>
      </w:r>
      <w:r>
        <w:rPr>
          <w:rFonts w:cs="Arial"/>
        </w:rPr>
        <w:t xml:space="preserve"> and</w:t>
      </w:r>
      <w:r w:rsidR="00082B28">
        <w:rPr>
          <w:rFonts w:cs="Arial"/>
        </w:rPr>
        <w:t xml:space="preserve"> magnitude of the PRACH generated CLI</w:t>
      </w:r>
      <w:r w:rsidRPr="006912C6">
        <w:rPr>
          <w:rFonts w:cs="Arial"/>
        </w:rPr>
        <w:t xml:space="preserve">, we evaluate the DL receiver performance for various </w:t>
      </w:r>
      <w:r w:rsidR="00A31146">
        <w:rPr>
          <w:rFonts w:cs="Arial"/>
        </w:rPr>
        <w:t xml:space="preserve">selection of RO within the UL sub-band </w:t>
      </w:r>
      <w:r w:rsidRPr="006912C6">
        <w:rPr>
          <w:rFonts w:cs="Arial"/>
        </w:rPr>
        <w:t xml:space="preserve">as shown in Figure </w:t>
      </w:r>
      <w:r w:rsidR="00646375">
        <w:rPr>
          <w:rFonts w:cs="Arial"/>
        </w:rPr>
        <w:t xml:space="preserve">4 </w:t>
      </w:r>
      <w:r w:rsidR="00A31146">
        <w:rPr>
          <w:rFonts w:cs="Arial"/>
        </w:rPr>
        <w:t xml:space="preserve">and Figure </w:t>
      </w:r>
      <w:r w:rsidR="00646375">
        <w:rPr>
          <w:rFonts w:cs="Arial"/>
        </w:rPr>
        <w:t>5</w:t>
      </w:r>
      <w:r w:rsidRPr="006912C6">
        <w:rPr>
          <w:rFonts w:cs="Arial"/>
        </w:rPr>
        <w:t xml:space="preserve">. </w:t>
      </w:r>
      <w:r w:rsidR="00A31146">
        <w:rPr>
          <w:rFonts w:cs="Arial"/>
        </w:rPr>
        <w:t>The set of simulation assumption which were considered for the performance evaluation are given in Appedix</w:t>
      </w:r>
      <w:r w:rsidR="00972945">
        <w:rPr>
          <w:rFonts w:cs="Arial"/>
        </w:rPr>
        <w:t>-1</w:t>
      </w:r>
      <w:r w:rsidR="00A31146">
        <w:rPr>
          <w:rFonts w:cs="Arial"/>
        </w:rPr>
        <w:t xml:space="preserve">. </w:t>
      </w:r>
      <w:r w:rsidRPr="006912C6">
        <w:rPr>
          <w:rFonts w:cs="Arial"/>
        </w:rPr>
        <w:t>For the initial results presented, no signal impairments due to PA nonlinearity or other imperfections are considered, where such impairments may further increase the adjacent inter-sub</w:t>
      </w:r>
      <w:r>
        <w:rPr>
          <w:rFonts w:cs="Arial"/>
        </w:rPr>
        <w:t>-</w:t>
      </w:r>
      <w:r w:rsidRPr="006912C6">
        <w:rPr>
          <w:rFonts w:cs="Arial"/>
        </w:rPr>
        <w:t>band CLI level</w:t>
      </w:r>
      <w:r>
        <w:rPr>
          <w:rFonts w:cs="Arial"/>
        </w:rPr>
        <w:t xml:space="preserve"> depending on the location of the selected RO</w:t>
      </w:r>
      <w:r w:rsidRPr="006912C6">
        <w:rPr>
          <w:rFonts w:cs="Arial"/>
        </w:rPr>
        <w:t xml:space="preserve">.  </w:t>
      </w:r>
    </w:p>
    <w:p w14:paraId="26BB90F6" w14:textId="6C8BB805" w:rsidR="0066003E" w:rsidRDefault="0066003E" w:rsidP="0066003E">
      <w:pPr>
        <w:jc w:val="center"/>
        <w:rPr>
          <w:rFonts w:cs="Arial"/>
          <w:i/>
          <w:iCs/>
          <w:lang w:eastAsia="x-none"/>
        </w:rPr>
      </w:pPr>
      <w:r>
        <w:rPr>
          <w:rFonts w:cs="Arial"/>
          <w:i/>
          <w:iCs/>
          <w:noProof/>
          <w:lang w:eastAsia="x-none"/>
        </w:rPr>
        <w:drawing>
          <wp:inline distT="0" distB="0" distL="0" distR="0" wp14:anchorId="471F9206" wp14:editId="74DA3D79">
            <wp:extent cx="3688024" cy="2589919"/>
            <wp:effectExtent l="0" t="0" r="8255" b="1270"/>
            <wp:docPr id="1214033692" name="Picture 2"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033692" name="Picture 2" descr="A graph of different colors&#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706802" cy="2603106"/>
                    </a:xfrm>
                    <a:prstGeom prst="rect">
                      <a:avLst/>
                    </a:prstGeom>
                  </pic:spPr>
                </pic:pic>
              </a:graphicData>
            </a:graphic>
          </wp:inline>
        </w:drawing>
      </w:r>
    </w:p>
    <w:p w14:paraId="3B7B6F7E" w14:textId="4FD9AA0A" w:rsidR="0066003E" w:rsidRPr="00394EB6" w:rsidRDefault="0066003E" w:rsidP="0066003E">
      <w:pPr>
        <w:jc w:val="center"/>
        <w:rPr>
          <w:rFonts w:cs="Arial"/>
          <w:lang w:eastAsia="x-none"/>
        </w:rPr>
      </w:pPr>
      <w:r w:rsidRPr="00394EB6">
        <w:rPr>
          <w:rFonts w:cs="Arial"/>
          <w:lang w:eastAsia="x-none"/>
        </w:rPr>
        <w:t xml:space="preserve">Figure </w:t>
      </w:r>
      <w:r w:rsidR="00646375">
        <w:rPr>
          <w:rFonts w:cs="Arial"/>
          <w:lang w:eastAsia="x-none"/>
        </w:rPr>
        <w:t>4</w:t>
      </w:r>
      <w:r w:rsidRPr="00394EB6">
        <w:rPr>
          <w:rFonts w:cs="Arial"/>
          <w:lang w:eastAsia="x-none"/>
        </w:rPr>
        <w:t xml:space="preserve">. Performance of PDSCH reception in DL sub-band of SBFD slot for various location of the ROs within the UL sub-band and when the PRACH generated CLI is -3dB </w:t>
      </w:r>
    </w:p>
    <w:p w14:paraId="422354EE" w14:textId="15951A63" w:rsidR="008369BC" w:rsidRDefault="0066003E" w:rsidP="00394EB6">
      <w:pPr>
        <w:jc w:val="center"/>
        <w:rPr>
          <w:rFonts w:cs="Arial"/>
          <w:i/>
          <w:iCs/>
          <w:lang w:eastAsia="x-none"/>
        </w:rPr>
      </w:pPr>
      <w:r>
        <w:rPr>
          <w:rFonts w:cs="Arial"/>
          <w:i/>
          <w:iCs/>
          <w:noProof/>
          <w:lang w:eastAsia="x-none"/>
        </w:rPr>
        <w:lastRenderedPageBreak/>
        <w:drawing>
          <wp:inline distT="0" distB="0" distL="0" distR="0" wp14:anchorId="1900A429" wp14:editId="4203DC51">
            <wp:extent cx="3668274" cy="2611062"/>
            <wp:effectExtent l="0" t="0" r="8890" b="0"/>
            <wp:docPr id="258598765"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598765" name="Picture 3" descr="A graph of different colored lines&#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668274" cy="2611062"/>
                    </a:xfrm>
                    <a:prstGeom prst="rect">
                      <a:avLst/>
                    </a:prstGeom>
                  </pic:spPr>
                </pic:pic>
              </a:graphicData>
            </a:graphic>
          </wp:inline>
        </w:drawing>
      </w:r>
    </w:p>
    <w:p w14:paraId="5E8CDE15" w14:textId="6C5D1CAB" w:rsidR="008369BC" w:rsidRPr="00394EB6" w:rsidRDefault="0066003E" w:rsidP="0066003E">
      <w:pPr>
        <w:jc w:val="center"/>
        <w:rPr>
          <w:rFonts w:cs="Arial"/>
          <w:lang w:eastAsia="x-none"/>
        </w:rPr>
      </w:pPr>
      <w:r w:rsidRPr="006912C6">
        <w:rPr>
          <w:rFonts w:cs="Arial"/>
          <w:lang w:eastAsia="x-none"/>
        </w:rPr>
        <w:t xml:space="preserve">Figure </w:t>
      </w:r>
      <w:r w:rsidR="00646375">
        <w:rPr>
          <w:rFonts w:cs="Arial"/>
          <w:lang w:eastAsia="x-none"/>
        </w:rPr>
        <w:t>5</w:t>
      </w:r>
      <w:r w:rsidRPr="006912C6">
        <w:rPr>
          <w:rFonts w:cs="Arial"/>
          <w:lang w:eastAsia="x-none"/>
        </w:rPr>
        <w:t xml:space="preserve">. </w:t>
      </w:r>
      <w:r w:rsidRPr="00394EB6">
        <w:rPr>
          <w:rFonts w:cs="Arial"/>
          <w:lang w:eastAsia="x-none"/>
        </w:rPr>
        <w:t>Performance of PDSCH reception in DL sub-band of SBFD slot for various location of the ROs within the UL sub-band and when the PRACH generated CLI is 3dB</w:t>
      </w:r>
    </w:p>
    <w:p w14:paraId="219A776A" w14:textId="01F60EF0" w:rsidR="00623753" w:rsidRDefault="00B403F4" w:rsidP="00B403F4">
      <w:pPr>
        <w:rPr>
          <w:rFonts w:cs="Arial"/>
        </w:rPr>
      </w:pPr>
      <w:r>
        <w:rPr>
          <w:rFonts w:cs="Arial"/>
        </w:rPr>
        <w:t xml:space="preserve">Both </w:t>
      </w:r>
      <w:r w:rsidRPr="006912C6">
        <w:rPr>
          <w:rFonts w:cs="Arial"/>
        </w:rPr>
        <w:t xml:space="preserve">Figure </w:t>
      </w:r>
      <w:r w:rsidR="00646375">
        <w:rPr>
          <w:rFonts w:cs="Arial"/>
        </w:rPr>
        <w:t>4</w:t>
      </w:r>
      <w:r w:rsidR="00646375" w:rsidRPr="006912C6">
        <w:rPr>
          <w:rFonts w:cs="Arial"/>
        </w:rPr>
        <w:t xml:space="preserve"> </w:t>
      </w:r>
      <w:r>
        <w:rPr>
          <w:rFonts w:cs="Arial"/>
        </w:rPr>
        <w:t xml:space="preserve">and Figure </w:t>
      </w:r>
      <w:r w:rsidR="00646375">
        <w:rPr>
          <w:rFonts w:cs="Arial"/>
        </w:rPr>
        <w:t xml:space="preserve">5 </w:t>
      </w:r>
      <w:r w:rsidRPr="006912C6">
        <w:rPr>
          <w:rFonts w:cs="Arial"/>
        </w:rPr>
        <w:t xml:space="preserve">show </w:t>
      </w:r>
      <w:r>
        <w:rPr>
          <w:rFonts w:cs="Arial"/>
        </w:rPr>
        <w:t>BLER</w:t>
      </w:r>
      <w:r w:rsidRPr="006912C6">
        <w:rPr>
          <w:rFonts w:cs="Arial"/>
        </w:rPr>
        <w:t xml:space="preserve"> performance</w:t>
      </w:r>
      <w:r>
        <w:rPr>
          <w:rFonts w:cs="Arial"/>
        </w:rPr>
        <w:t xml:space="preserve"> degrades as location of the selected RO gets closer to the edge of the UL sub-band</w:t>
      </w:r>
      <w:r w:rsidR="002E652B">
        <w:rPr>
          <w:rFonts w:cs="Arial"/>
        </w:rPr>
        <w:t>, i.e.</w:t>
      </w:r>
      <w:r>
        <w:rPr>
          <w:rFonts w:cs="Arial"/>
        </w:rPr>
        <w:t xml:space="preserve"> closer to the DL sub-band in the SBFD slot. It can</w:t>
      </w:r>
      <w:r w:rsidR="002E652B">
        <w:rPr>
          <w:rFonts w:cs="Arial"/>
        </w:rPr>
        <w:t xml:space="preserve"> also</w:t>
      </w:r>
      <w:r>
        <w:rPr>
          <w:rFonts w:cs="Arial"/>
        </w:rPr>
        <w:t xml:space="preserve"> be observed from both figures, Figure </w:t>
      </w:r>
      <w:r w:rsidR="00646375">
        <w:rPr>
          <w:rFonts w:cs="Arial"/>
        </w:rPr>
        <w:t xml:space="preserve">4 </w:t>
      </w:r>
      <w:r>
        <w:rPr>
          <w:rFonts w:cs="Arial"/>
        </w:rPr>
        <w:t xml:space="preserve">and Figure </w:t>
      </w:r>
      <w:r w:rsidR="00646375">
        <w:rPr>
          <w:rFonts w:cs="Arial"/>
        </w:rPr>
        <w:t>5</w:t>
      </w:r>
      <w:r>
        <w:rPr>
          <w:rFonts w:cs="Arial"/>
        </w:rPr>
        <w:t xml:space="preserve">, that the impact of </w:t>
      </w:r>
      <w:r w:rsidR="002E652B">
        <w:rPr>
          <w:rFonts w:cs="Arial"/>
        </w:rPr>
        <w:t xml:space="preserve">PRACH generated CLI is significant when the selected RO is at the edge of the UL sub-band or adjacent to the DL sub-band. </w:t>
      </w:r>
      <w:r w:rsidR="00623753">
        <w:rPr>
          <w:rFonts w:cs="Arial"/>
        </w:rPr>
        <w:t xml:space="preserve">Furthermore, it is observed that </w:t>
      </w:r>
      <w:r w:rsidR="00FB369B">
        <w:rPr>
          <w:rFonts w:cs="Arial"/>
        </w:rPr>
        <w:t xml:space="preserve">there can be significant difference in terms of BLER performance </w:t>
      </w:r>
      <w:r w:rsidR="00AD4C81">
        <w:rPr>
          <w:rFonts w:cs="Arial"/>
        </w:rPr>
        <w:t xml:space="preserve">of the received PDSCH signal </w:t>
      </w:r>
      <w:r w:rsidR="00FB369B">
        <w:rPr>
          <w:rFonts w:cs="Arial"/>
        </w:rPr>
        <w:t xml:space="preserve">when </w:t>
      </w:r>
      <w:r w:rsidR="00AD4C81">
        <w:rPr>
          <w:rFonts w:cs="Arial"/>
        </w:rPr>
        <w:t xml:space="preserve">there is </w:t>
      </w:r>
      <w:r w:rsidR="00FB369B">
        <w:rPr>
          <w:rFonts w:cs="Arial"/>
        </w:rPr>
        <w:t xml:space="preserve">some gap, in number of PRBs or REs, between the transmitted PDSCH signal in the DL sub-band and an RO located at the edge of the UL sub-band </w:t>
      </w:r>
      <w:r w:rsidR="00AD4C81">
        <w:rPr>
          <w:rFonts w:cs="Arial"/>
        </w:rPr>
        <w:t xml:space="preserve">compared to having the RO at the edge of the UL sub-band and no gap with the adjacent PDSCH transmission. </w:t>
      </w:r>
      <w:r w:rsidR="00FB369B">
        <w:rPr>
          <w:rFonts w:cs="Arial"/>
        </w:rPr>
        <w:t xml:space="preserve">  </w:t>
      </w:r>
    </w:p>
    <w:p w14:paraId="7B320968" w14:textId="57A7B845" w:rsidR="00AD4C81" w:rsidRDefault="00AD4C81" w:rsidP="00B403F4">
      <w:pPr>
        <w:rPr>
          <w:i/>
          <w:iCs/>
        </w:rPr>
      </w:pPr>
      <w:r w:rsidRPr="00B50C85">
        <w:rPr>
          <w:b/>
          <w:bCs/>
          <w:i/>
          <w:iCs/>
        </w:rPr>
        <w:t xml:space="preserve">Observation </w:t>
      </w:r>
      <w:r w:rsidR="00A34366">
        <w:rPr>
          <w:b/>
          <w:bCs/>
          <w:i/>
          <w:iCs/>
        </w:rPr>
        <w:t>3</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w:t>
      </w:r>
      <w:r w:rsidR="003636EF">
        <w:rPr>
          <w:i/>
          <w:iCs/>
        </w:rPr>
        <w:t>The closer the RO is to the edge of the UL sub-band, the greater the degradation, in terms of BLER, to the PDSCH signal in the DL sub-band.</w:t>
      </w:r>
    </w:p>
    <w:p w14:paraId="3C90FB49" w14:textId="53D01799" w:rsidR="00B403F4" w:rsidRDefault="002E652B" w:rsidP="00394EB6">
      <w:pPr>
        <w:rPr>
          <w:rFonts w:cs="Arial"/>
          <w:i/>
          <w:iCs/>
          <w:lang w:eastAsia="x-none"/>
        </w:rPr>
      </w:pPr>
      <w:r>
        <w:rPr>
          <w:rFonts w:cs="Arial"/>
        </w:rPr>
        <w:t xml:space="preserve">Figure </w:t>
      </w:r>
      <w:r w:rsidR="00646375">
        <w:rPr>
          <w:rFonts w:cs="Arial"/>
        </w:rPr>
        <w:t xml:space="preserve">6 </w:t>
      </w:r>
      <w:r w:rsidR="00316A3C">
        <w:rPr>
          <w:rFonts w:cs="Arial"/>
        </w:rPr>
        <w:t xml:space="preserve">further illustrates </w:t>
      </w:r>
      <w:r>
        <w:rPr>
          <w:rFonts w:cs="Arial"/>
        </w:rPr>
        <w:t>that when</w:t>
      </w:r>
      <w:r w:rsidR="00623753">
        <w:rPr>
          <w:rFonts w:cs="Arial"/>
        </w:rPr>
        <w:t xml:space="preserve"> the level of the PRACH generated CLI relative to PDSCH signal is </w:t>
      </w:r>
      <w:r w:rsidR="00FB369B">
        <w:rPr>
          <w:rFonts w:cs="Arial"/>
        </w:rPr>
        <w:t>between -7dB and 0</w:t>
      </w:r>
      <w:r w:rsidR="00623753">
        <w:rPr>
          <w:rFonts w:cs="Arial"/>
        </w:rPr>
        <w:t xml:space="preserve">dB, there is up-to </w:t>
      </w:r>
      <w:r w:rsidR="00FB369B">
        <w:rPr>
          <w:rFonts w:cs="Arial"/>
        </w:rPr>
        <w:t>6</w:t>
      </w:r>
      <w:r w:rsidR="00623753">
        <w:rPr>
          <w:rFonts w:cs="Arial"/>
        </w:rPr>
        <w:t>dB loss in SNR at 10% BLER when RO is located adjacent to the DL sub-band</w:t>
      </w:r>
      <w:r w:rsidR="00FB369B">
        <w:rPr>
          <w:rFonts w:cs="Arial"/>
        </w:rPr>
        <w:t>.</w:t>
      </w:r>
      <w:r w:rsidR="00316A3C">
        <w:rPr>
          <w:rFonts w:cs="Arial"/>
        </w:rPr>
        <w:t xml:space="preserve"> It can also be observed that</w:t>
      </w:r>
      <w:r w:rsidR="00623753">
        <w:rPr>
          <w:rFonts w:cs="Arial"/>
        </w:rPr>
        <w:t xml:space="preserve"> it may require a significantly high SNR, </w:t>
      </w:r>
      <w:proofErr w:type="gramStart"/>
      <w:r w:rsidR="00623753">
        <w:rPr>
          <w:rFonts w:cs="Arial"/>
        </w:rPr>
        <w:t>if at all possible</w:t>
      </w:r>
      <w:proofErr w:type="gramEnd"/>
      <w:r w:rsidR="00623753">
        <w:rPr>
          <w:rFonts w:cs="Arial"/>
        </w:rPr>
        <w:t xml:space="preserve">, to achieve 10% BLER when PRACH generated CLI is </w:t>
      </w:r>
      <w:r w:rsidR="00FB369B">
        <w:rPr>
          <w:rFonts w:cs="Arial"/>
        </w:rPr>
        <w:t xml:space="preserve">around </w:t>
      </w:r>
      <w:r w:rsidR="00623753">
        <w:rPr>
          <w:rFonts w:cs="Arial"/>
        </w:rPr>
        <w:t>3dB</w:t>
      </w:r>
      <w:r w:rsidR="00FB369B">
        <w:rPr>
          <w:rFonts w:cs="Arial"/>
        </w:rPr>
        <w:t xml:space="preserve"> or more</w:t>
      </w:r>
      <w:r w:rsidR="00623753">
        <w:rPr>
          <w:rFonts w:cs="Arial"/>
        </w:rPr>
        <w:t xml:space="preserve"> relative to the PDSCH signal. </w:t>
      </w:r>
    </w:p>
    <w:p w14:paraId="306805D3" w14:textId="31AE6DE9" w:rsidR="008369BC" w:rsidRDefault="0066003E" w:rsidP="00394EB6">
      <w:pPr>
        <w:jc w:val="center"/>
        <w:rPr>
          <w:rFonts w:cs="Arial"/>
          <w:i/>
          <w:iCs/>
          <w:lang w:eastAsia="x-none"/>
        </w:rPr>
      </w:pPr>
      <w:r>
        <w:rPr>
          <w:rFonts w:cs="Arial"/>
          <w:i/>
          <w:iCs/>
          <w:noProof/>
          <w:lang w:eastAsia="x-none"/>
        </w:rPr>
        <w:drawing>
          <wp:inline distT="0" distB="0" distL="0" distR="0" wp14:anchorId="0BBB468F" wp14:editId="312D16C1">
            <wp:extent cx="3650434" cy="2590411"/>
            <wp:effectExtent l="0" t="0" r="7620" b="635"/>
            <wp:docPr id="1639031738" name="Picture 1" descr="A graph of a graph with blu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031738" name="Picture 1" descr="A graph of a graph with blue lines&#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3666480" cy="2601798"/>
                    </a:xfrm>
                    <a:prstGeom prst="rect">
                      <a:avLst/>
                    </a:prstGeom>
                  </pic:spPr>
                </pic:pic>
              </a:graphicData>
            </a:graphic>
          </wp:inline>
        </w:drawing>
      </w:r>
    </w:p>
    <w:p w14:paraId="3E3955E2" w14:textId="71263081" w:rsidR="001D335E" w:rsidRPr="00394EB6" w:rsidRDefault="0066003E" w:rsidP="0066003E">
      <w:pPr>
        <w:jc w:val="center"/>
        <w:rPr>
          <w:rFonts w:cs="Arial"/>
          <w:lang w:eastAsia="x-none"/>
        </w:rPr>
      </w:pPr>
      <w:r w:rsidRPr="006912C6">
        <w:rPr>
          <w:rFonts w:cs="Arial"/>
          <w:lang w:eastAsia="x-none"/>
        </w:rPr>
        <w:t xml:space="preserve">Figure </w:t>
      </w:r>
      <w:r w:rsidR="00D02F16">
        <w:rPr>
          <w:rFonts w:cs="Arial"/>
          <w:lang w:eastAsia="x-none"/>
        </w:rPr>
        <w:t>6</w:t>
      </w:r>
      <w:r w:rsidRPr="006912C6">
        <w:rPr>
          <w:rFonts w:cs="Arial"/>
          <w:lang w:eastAsia="x-none"/>
        </w:rPr>
        <w:t xml:space="preserve">. </w:t>
      </w:r>
      <w:r w:rsidRPr="00394EB6">
        <w:rPr>
          <w:rFonts w:cs="Arial"/>
          <w:lang w:eastAsia="x-none"/>
        </w:rPr>
        <w:t xml:space="preserve">Performance of PDSCH reception in DL sub-band of SBFD slot for various </w:t>
      </w:r>
      <w:r w:rsidR="00F47C62">
        <w:rPr>
          <w:rFonts w:cs="Arial"/>
          <w:lang w:eastAsia="x-none"/>
        </w:rPr>
        <w:t xml:space="preserve">values for the PRACH generated CLI when the </w:t>
      </w:r>
      <w:r w:rsidRPr="00394EB6">
        <w:rPr>
          <w:rFonts w:cs="Arial"/>
          <w:lang w:eastAsia="x-none"/>
        </w:rPr>
        <w:t>location of the ROs</w:t>
      </w:r>
      <w:r w:rsidR="00F47C62">
        <w:rPr>
          <w:rFonts w:cs="Arial"/>
          <w:lang w:eastAsia="x-none"/>
        </w:rPr>
        <w:t xml:space="preserve"> is adjacent to DL </w:t>
      </w:r>
      <w:proofErr w:type="spellStart"/>
      <w:r w:rsidR="00F47C62">
        <w:rPr>
          <w:rFonts w:cs="Arial"/>
          <w:lang w:eastAsia="x-none"/>
        </w:rPr>
        <w:t>subband</w:t>
      </w:r>
      <w:proofErr w:type="spellEnd"/>
      <w:r w:rsidR="00F47C62">
        <w:rPr>
          <w:rFonts w:cs="Arial"/>
          <w:lang w:eastAsia="x-none"/>
        </w:rPr>
        <w:t xml:space="preserve"> with 0 PRB gap</w:t>
      </w:r>
    </w:p>
    <w:p w14:paraId="0E591000" w14:textId="77777777" w:rsidR="00944488" w:rsidRDefault="00944488" w:rsidP="00635F60">
      <w:pPr>
        <w:rPr>
          <w:b/>
          <w:bCs/>
          <w:i/>
          <w:iCs/>
        </w:rPr>
      </w:pPr>
    </w:p>
    <w:p w14:paraId="3D4621DC" w14:textId="2F814C4E" w:rsidR="00635F60" w:rsidRDefault="00635F60" w:rsidP="00635F60">
      <w:pPr>
        <w:rPr>
          <w:b/>
          <w:bCs/>
          <w:i/>
          <w:iCs/>
        </w:rPr>
      </w:pPr>
      <w:r w:rsidRPr="00B50C85">
        <w:rPr>
          <w:b/>
          <w:bCs/>
          <w:i/>
          <w:iCs/>
        </w:rPr>
        <w:t xml:space="preserve">Observation </w:t>
      </w:r>
      <w:r w:rsidR="00A34366">
        <w:rPr>
          <w:b/>
          <w:bCs/>
          <w:i/>
          <w:iCs/>
        </w:rPr>
        <w:t>4</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468DD26F" w14:textId="1E8C7DBE" w:rsidR="00635F60" w:rsidRDefault="00635F60" w:rsidP="00635F60">
      <w:pPr>
        <w:rPr>
          <w:i/>
          <w:iCs/>
        </w:rPr>
      </w:pPr>
      <w:r>
        <w:rPr>
          <w:b/>
          <w:bCs/>
          <w:i/>
          <w:iCs/>
        </w:rPr>
        <w:lastRenderedPageBreak/>
        <w:t xml:space="preserve">Proposal </w:t>
      </w:r>
      <w:r w:rsidR="000D7D5A">
        <w:rPr>
          <w:b/>
          <w:bCs/>
          <w:i/>
          <w:iCs/>
        </w:rPr>
        <w:t>3</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5D032291" w14:textId="26BF1695" w:rsidR="00DB7E89" w:rsidRPr="00DB7E89" w:rsidRDefault="00A327F5" w:rsidP="00DB7E89">
      <w:pPr>
        <w:pStyle w:val="Heading2"/>
        <w:jc w:val="both"/>
      </w:pPr>
      <w:r>
        <w:t>P</w:t>
      </w:r>
      <w:r w:rsidR="00DB7E89" w:rsidRPr="00DB7E89">
        <w:t>erformance analysis for repetition</w:t>
      </w:r>
      <w:r w:rsidR="00DB7E89">
        <w:t xml:space="preserve"> </w:t>
      </w:r>
      <w:r w:rsidR="00DB7E89" w:rsidRPr="00DB7E89">
        <w:t>based PRACH transmissions across SBFD symbols</w:t>
      </w:r>
    </w:p>
    <w:p w14:paraId="2F4DF058" w14:textId="16B39B2E" w:rsidR="000F6E8C" w:rsidRDefault="000F6E8C" w:rsidP="000F6E8C">
      <w:pPr>
        <w:spacing w:before="120"/>
      </w:pPr>
      <w:r>
        <w:t xml:space="preserve">In this section, we provide preliminary link level simulation performance results for </w:t>
      </w:r>
      <w:r w:rsidR="00A50AFA">
        <w:t xml:space="preserve">repetition based </w:t>
      </w:r>
      <w:r w:rsidR="00A3146B">
        <w:t>P</w:t>
      </w:r>
      <w:r w:rsidR="00A50AFA">
        <w:t>RACH transmissions</w:t>
      </w:r>
      <w:r>
        <w:t xml:space="preserve"> in SBFD </w:t>
      </w:r>
      <w:r w:rsidR="00A50AFA">
        <w:t xml:space="preserve">symbols </w:t>
      </w:r>
      <w:r>
        <w:t>relative to legacy TDD. The simulation assumptions corresponding to the performance results presented are provided in Appendix</w:t>
      </w:r>
      <w:r w:rsidR="00972945">
        <w:t>-2</w:t>
      </w:r>
      <w:r>
        <w:t>.</w:t>
      </w:r>
    </w:p>
    <w:p w14:paraId="454D2FA2" w14:textId="4623F990" w:rsidR="000F6E8C" w:rsidRDefault="000F6E8C" w:rsidP="000F6E8C">
      <w:pPr>
        <w:rPr>
          <w:rFonts w:cs="Arial"/>
        </w:rPr>
      </w:pPr>
      <w:r>
        <w:rPr>
          <w:rFonts w:cs="Arial"/>
        </w:rPr>
        <w:t xml:space="preserve">In the performance results provided, interference was modelled as additive white Gaussian noise with </w:t>
      </w:r>
      <w:r>
        <w:rPr>
          <w:rFonts w:eastAsiaTheme="minorEastAsia" w:cs="Arial"/>
        </w:rPr>
        <w:t xml:space="preserve">the inter-site </w:t>
      </w:r>
      <w:proofErr w:type="spellStart"/>
      <w:r>
        <w:rPr>
          <w:rFonts w:eastAsiaTheme="minorEastAsia" w:cs="Arial"/>
        </w:rPr>
        <w:t>gNB-gNB</w:t>
      </w:r>
      <w:proofErr w:type="spellEnd"/>
      <w:r>
        <w:rPr>
          <w:rFonts w:eastAsiaTheme="minorEastAsia" w:cs="Arial"/>
        </w:rPr>
        <w:t xml:space="preserve"> co-channel inter-</w:t>
      </w:r>
      <w:proofErr w:type="spellStart"/>
      <w:r>
        <w:rPr>
          <w:rFonts w:eastAsiaTheme="minorEastAsia" w:cs="Arial"/>
        </w:rPr>
        <w:t>subband</w:t>
      </w:r>
      <w:proofErr w:type="spellEnd"/>
      <w:r>
        <w:rPr>
          <w:rFonts w:eastAsiaTheme="minorEastAsia" w:cs="Arial"/>
        </w:rPr>
        <w:t xml:space="preserve"> CLI assumed to be the dominant interference. Furthermore, the interference power was set to a fixed </w:t>
      </w:r>
      <w:r>
        <w:rPr>
          <w:rFonts w:cs="Arial"/>
        </w:rPr>
        <w:t xml:space="preserve">-7dB. The performance results aim to present the RACH detection performance </w:t>
      </w:r>
      <w:r w:rsidR="00A50AFA">
        <w:rPr>
          <w:rFonts w:cs="Arial"/>
        </w:rPr>
        <w:t xml:space="preserve">for </w:t>
      </w:r>
      <w:r>
        <w:rPr>
          <w:rFonts w:cs="Arial"/>
        </w:rPr>
        <w:t xml:space="preserve">SBFD using Type A PUSCH repetition over adjacent slots relative to the baseline TDD scheme where RACH is transmitted in UL slots only. Furthermore, both contention-free and contention-based random access were considered to evaluate the link level performance. For contention-free random access, since UE is transmitting dedicated preambles, the receiver at the </w:t>
      </w:r>
      <w:proofErr w:type="spellStart"/>
      <w:r>
        <w:rPr>
          <w:rFonts w:cs="Arial"/>
        </w:rPr>
        <w:t>gNB</w:t>
      </w:r>
      <w:proofErr w:type="spellEnd"/>
      <w:r>
        <w:rPr>
          <w:rFonts w:cs="Arial"/>
        </w:rPr>
        <w:t xml:space="preserve"> can combine the received waveforms during each repeated occasions before applying the detection of the RACH. The advantage in such approach for the contention free random access comes from the incremental gain in the received SNR as the </w:t>
      </w:r>
      <w:proofErr w:type="spellStart"/>
      <w:r>
        <w:rPr>
          <w:rFonts w:cs="Arial"/>
        </w:rPr>
        <w:t>gNB</w:t>
      </w:r>
      <w:proofErr w:type="spellEnd"/>
      <w:r>
        <w:rPr>
          <w:rFonts w:cs="Arial"/>
        </w:rPr>
        <w:t xml:space="preserve"> receives the repeated RACH occasions before applying detection. For contention based random access, the </w:t>
      </w:r>
      <w:proofErr w:type="spellStart"/>
      <w:r>
        <w:rPr>
          <w:rFonts w:cs="Arial"/>
        </w:rPr>
        <w:t>gNB</w:t>
      </w:r>
      <w:proofErr w:type="spellEnd"/>
      <w:r>
        <w:rPr>
          <w:rFonts w:cs="Arial"/>
        </w:rPr>
        <w:t xml:space="preserve"> tries to detect each of the repeated RACH occasions such that the network will only have to detect the preamble in at least one of the RACH occasions. Therefore, the probability of detection of a repeated RACH occasion will increase by the number of repeated RACH occasions.</w:t>
      </w:r>
    </w:p>
    <w:p w14:paraId="278D152B" w14:textId="77777777" w:rsidR="00944488" w:rsidRDefault="00944488" w:rsidP="00944488">
      <w:pPr>
        <w:rPr>
          <w:rFonts w:cs="Arial"/>
        </w:rPr>
      </w:pPr>
      <w:r w:rsidRPr="006912C6">
        <w:rPr>
          <w:rFonts w:cs="Arial"/>
        </w:rPr>
        <w:t xml:space="preserve">Figure </w:t>
      </w:r>
      <w:r>
        <w:rPr>
          <w:rFonts w:cs="Arial"/>
        </w:rPr>
        <w:t xml:space="preserve">7 </w:t>
      </w:r>
      <w:r w:rsidRPr="006912C6">
        <w:rPr>
          <w:rFonts w:cs="Arial"/>
        </w:rPr>
        <w:t>show</w:t>
      </w:r>
      <w:r>
        <w:rPr>
          <w:rFonts w:cs="Arial"/>
        </w:rPr>
        <w:t>s the RACH detection performance in terms of the probability of detection as a function of SNR for both legacy TDD system and for SBFD system employing type A like RACH repetition. The co-channel inter-</w:t>
      </w:r>
      <w:proofErr w:type="spellStart"/>
      <w:r>
        <w:rPr>
          <w:rFonts w:cs="Arial"/>
        </w:rPr>
        <w:t>subband</w:t>
      </w:r>
      <w:proofErr w:type="spellEnd"/>
      <w:r>
        <w:rPr>
          <w:rFonts w:cs="Arial"/>
        </w:rPr>
        <w:t xml:space="preserve"> CLI for the SBFD system is modelled as AWGN with a variance of -7dB. It can be seen from Figure 7 that random access occasions on SBFD system clearly provides performance improvement over legacy TDD by increasing the probability of detection. For contention free RACH occasions, the improvement in probability of detection over legacy TDD system can be as high as 7dB in SNR in SBFD systems with repetitions of five RACH occasions while for contention-based RACH occasions, the improvement in probability of detection can be up to 3dB.</w:t>
      </w:r>
    </w:p>
    <w:p w14:paraId="18A9A278" w14:textId="105F00FD" w:rsidR="001E247B" w:rsidRDefault="0092410E" w:rsidP="00DB0ED7">
      <w:pPr>
        <w:rPr>
          <w:rFonts w:cs="Arial"/>
          <w:i/>
          <w:iCs/>
        </w:rPr>
      </w:pPr>
      <w:r w:rsidRPr="001E247B">
        <w:rPr>
          <w:rFonts w:cs="Arial"/>
          <w:b/>
          <w:bCs/>
          <w:i/>
          <w:iCs/>
        </w:rPr>
        <w:t xml:space="preserve">Observation </w:t>
      </w:r>
      <w:r w:rsidR="000D7D5A">
        <w:rPr>
          <w:rFonts w:cs="Arial"/>
          <w:b/>
          <w:bCs/>
          <w:i/>
          <w:iCs/>
        </w:rPr>
        <w:t>5</w:t>
      </w:r>
      <w:r w:rsidRPr="001E247B">
        <w:rPr>
          <w:rFonts w:cs="Arial"/>
          <w:b/>
          <w:bCs/>
          <w:i/>
          <w:iCs/>
        </w:rPr>
        <w:t>.</w:t>
      </w:r>
      <w:r w:rsidRPr="001E247B">
        <w:rPr>
          <w:rFonts w:cs="Arial"/>
          <w:i/>
          <w:iCs/>
        </w:rPr>
        <w:t xml:space="preserve"> PRACH </w:t>
      </w:r>
      <w:r w:rsidR="001E247B" w:rsidRPr="001E247B">
        <w:rPr>
          <w:rFonts w:cs="Arial"/>
          <w:i/>
          <w:iCs/>
        </w:rPr>
        <w:t xml:space="preserve">preamble </w:t>
      </w:r>
      <w:r w:rsidRPr="001E247B">
        <w:rPr>
          <w:rFonts w:cs="Arial"/>
          <w:i/>
          <w:iCs/>
        </w:rPr>
        <w:t>repetition in SBFD symbols enhance</w:t>
      </w:r>
      <w:r w:rsidR="001E247B" w:rsidRPr="001E247B">
        <w:rPr>
          <w:rFonts w:cs="Arial"/>
          <w:i/>
          <w:iCs/>
        </w:rPr>
        <w:t>s</w:t>
      </w:r>
      <w:r w:rsidRPr="001E247B">
        <w:rPr>
          <w:rFonts w:cs="Arial"/>
          <w:i/>
          <w:iCs/>
        </w:rPr>
        <w:t xml:space="preserve"> </w:t>
      </w:r>
      <w:r w:rsidR="001E247B" w:rsidRPr="001E247B">
        <w:rPr>
          <w:rFonts w:cs="Arial"/>
          <w:i/>
          <w:iCs/>
        </w:rPr>
        <w:t>RACH detection performance</w:t>
      </w:r>
      <w:r w:rsidR="00F477F1">
        <w:rPr>
          <w:rFonts w:cs="Arial"/>
          <w:i/>
          <w:iCs/>
        </w:rPr>
        <w:t xml:space="preserve"> </w:t>
      </w:r>
      <w:r w:rsidR="001E247B" w:rsidRPr="001E247B">
        <w:rPr>
          <w:rFonts w:cs="Arial"/>
          <w:i/>
          <w:iCs/>
        </w:rPr>
        <w:t xml:space="preserve">in both contention-based and contention-free RACH </w:t>
      </w:r>
      <w:r w:rsidR="00DB0ED7">
        <w:rPr>
          <w:rFonts w:cs="Arial"/>
          <w:i/>
          <w:iCs/>
        </w:rPr>
        <w:t xml:space="preserve">occasions, where the </w:t>
      </w:r>
      <w:r w:rsidR="001E247B" w:rsidRPr="001E247B">
        <w:rPr>
          <w:rFonts w:cs="Arial"/>
          <w:i/>
          <w:iCs/>
        </w:rPr>
        <w:t>RACH detection performance improves as the number of PRACH repetition occasions increases</w:t>
      </w:r>
      <w:r w:rsidR="00DB0ED7">
        <w:rPr>
          <w:rFonts w:cs="Arial"/>
          <w:i/>
          <w:iCs/>
        </w:rPr>
        <w:t>.</w:t>
      </w:r>
    </w:p>
    <w:p w14:paraId="58166CAB" w14:textId="27B5A7A7" w:rsidR="00DB0ED7" w:rsidRDefault="00DB0ED7" w:rsidP="000F6E8C">
      <w:pPr>
        <w:rPr>
          <w:rFonts w:cs="Arial"/>
          <w:i/>
          <w:iCs/>
        </w:rPr>
      </w:pPr>
      <w:r w:rsidRPr="00DC2485">
        <w:rPr>
          <w:b/>
          <w:bCs/>
          <w:i/>
          <w:iCs/>
        </w:rPr>
        <w:t xml:space="preserve">Proposal </w:t>
      </w:r>
      <w:r w:rsidR="000D7D5A">
        <w:rPr>
          <w:b/>
          <w:bCs/>
          <w:i/>
          <w:iCs/>
        </w:rPr>
        <w:t>4</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55E56984" w14:textId="77777777" w:rsidR="00944488" w:rsidRDefault="00944488" w:rsidP="00944488">
      <w:pPr>
        <w:jc w:val="center"/>
        <w:rPr>
          <w:rFonts w:cs="Arial"/>
        </w:rPr>
      </w:pPr>
      <w:r w:rsidRPr="00D535F3">
        <w:rPr>
          <w:rFonts w:cs="Arial"/>
          <w:noProof/>
        </w:rPr>
        <w:drawing>
          <wp:inline distT="0" distB="0" distL="0" distR="0" wp14:anchorId="75F1C6F9" wp14:editId="23C5385D">
            <wp:extent cx="3903438" cy="2947323"/>
            <wp:effectExtent l="0" t="0" r="1905" b="5715"/>
            <wp:docPr id="81121912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219122" name="Picture 1" descr="A graph of different colored lines&#10;&#10;Description automatically generated"/>
                    <pic:cNvPicPr/>
                  </pic:nvPicPr>
                  <pic:blipFill>
                    <a:blip r:embed="rId17"/>
                    <a:stretch>
                      <a:fillRect/>
                    </a:stretch>
                  </pic:blipFill>
                  <pic:spPr>
                    <a:xfrm>
                      <a:off x="0" y="0"/>
                      <a:ext cx="3946007" cy="2979465"/>
                    </a:xfrm>
                    <a:prstGeom prst="rect">
                      <a:avLst/>
                    </a:prstGeom>
                  </pic:spPr>
                </pic:pic>
              </a:graphicData>
            </a:graphic>
          </wp:inline>
        </w:drawing>
      </w:r>
    </w:p>
    <w:p w14:paraId="5D0DD002" w14:textId="77777777" w:rsidR="00944488" w:rsidRPr="006912C6" w:rsidRDefault="00944488" w:rsidP="00944488">
      <w:pPr>
        <w:jc w:val="center"/>
        <w:rPr>
          <w:rFonts w:cs="Arial"/>
        </w:rPr>
      </w:pPr>
      <w:r w:rsidRPr="006912C6">
        <w:rPr>
          <w:rFonts w:cs="Arial"/>
        </w:rPr>
        <w:t xml:space="preserve">Figure </w:t>
      </w:r>
      <w:r>
        <w:rPr>
          <w:rFonts w:cs="Arial"/>
        </w:rPr>
        <w:t>7</w:t>
      </w:r>
      <w:r w:rsidRPr="006912C6">
        <w:rPr>
          <w:rFonts w:cs="Arial"/>
        </w:rPr>
        <w:t xml:space="preserve">. </w:t>
      </w:r>
      <w:r>
        <w:rPr>
          <w:rFonts w:cs="Arial"/>
        </w:rPr>
        <w:t xml:space="preserve">Probability of detection of </w:t>
      </w:r>
      <w:proofErr w:type="gramStart"/>
      <w:r>
        <w:rPr>
          <w:rFonts w:cs="Arial"/>
        </w:rPr>
        <w:t>random access</w:t>
      </w:r>
      <w:proofErr w:type="gramEnd"/>
      <w:r>
        <w:rPr>
          <w:rFonts w:cs="Arial"/>
        </w:rPr>
        <w:t xml:space="preserve"> preamble for legacy TDD vs SBFD with type A UL repetition</w:t>
      </w:r>
      <w:r w:rsidRPr="006912C6">
        <w:rPr>
          <w:rFonts w:cs="Arial"/>
        </w:rPr>
        <w:t xml:space="preserve"> </w:t>
      </w:r>
    </w:p>
    <w:p w14:paraId="0B6D7D6F" w14:textId="77777777" w:rsidR="00214E6A" w:rsidRPr="00793924" w:rsidRDefault="00214E6A" w:rsidP="00214E6A">
      <w:pPr>
        <w:pStyle w:val="Heading1"/>
      </w:pPr>
      <w:r w:rsidRPr="00793924">
        <w:lastRenderedPageBreak/>
        <w:t>Conclusion</w:t>
      </w:r>
    </w:p>
    <w:p w14:paraId="0823528E" w14:textId="1ACA2676" w:rsidR="003A2679" w:rsidRPr="00B578DF"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DA5A22">
        <w:rPr>
          <w:rFonts w:cs="Arial"/>
        </w:rPr>
        <w:t xml:space="preserve">random access procedures in </w:t>
      </w:r>
      <w:r w:rsidR="00563C58">
        <w:rPr>
          <w:rFonts w:cs="Arial"/>
        </w:rPr>
        <w:t xml:space="preserve">SBFD </w:t>
      </w:r>
      <w:r w:rsidR="00DA5A22">
        <w:rPr>
          <w:rFonts w:cs="Arial"/>
        </w:rPr>
        <w:t>systems</w:t>
      </w:r>
      <w:r w:rsidR="004E1E3D" w:rsidRPr="00793924">
        <w:rPr>
          <w:rFonts w:cs="Arial"/>
        </w:rPr>
        <w:t>. From the discussions, we made following observations and proposals:</w:t>
      </w:r>
    </w:p>
    <w:p w14:paraId="210B8D9E" w14:textId="095361A5" w:rsidR="00944488" w:rsidRPr="00785C74" w:rsidRDefault="00944488" w:rsidP="00944488">
      <w:pPr>
        <w:rPr>
          <w:highlight w:val="darkGray"/>
        </w:rPr>
      </w:pPr>
      <w:r w:rsidRPr="00785C74">
        <w:rPr>
          <w:highlight w:val="darkGray"/>
        </w:rPr>
        <w:t>[ 2.2.1</w:t>
      </w:r>
      <w:r w:rsidRPr="00785C74">
        <w:rPr>
          <w:highlight w:val="darkGray"/>
        </w:rPr>
        <w:tab/>
        <w:t>RO Type Indication in LTM]</w:t>
      </w:r>
    </w:p>
    <w:p w14:paraId="0DB84B0B" w14:textId="77777777" w:rsidR="00944488" w:rsidRPr="00785C74" w:rsidRDefault="00944488" w:rsidP="00944488">
      <w:pPr>
        <w:rPr>
          <w:i/>
          <w:iCs/>
        </w:rPr>
      </w:pPr>
      <w:r w:rsidRPr="00785C74">
        <w:rPr>
          <w:b/>
          <w:bCs/>
          <w:i/>
          <w:iCs/>
        </w:rPr>
        <w:t>Observation 1</w:t>
      </w:r>
      <w:r w:rsidRPr="00785C74">
        <w:rPr>
          <w:i/>
          <w:iCs/>
        </w:rPr>
        <w:t>. In LTM cell switch to a target cell that supports SBFD operation, a UE can select and use a SBFD RO or a non-SBFD RO for the PRACH preamble transmission to the target cell.</w:t>
      </w:r>
    </w:p>
    <w:p w14:paraId="298DDA91" w14:textId="5E184389" w:rsidR="004C67D1" w:rsidRPr="00785C74" w:rsidRDefault="00944488" w:rsidP="00944488">
      <w:pPr>
        <w:rPr>
          <w:i/>
          <w:iCs/>
          <w:highlight w:val="darkGray"/>
        </w:rPr>
      </w:pPr>
      <w:r w:rsidRPr="00785C74">
        <w:rPr>
          <w:b/>
          <w:bCs/>
          <w:i/>
          <w:iCs/>
        </w:rPr>
        <w:t>Proposal 1.</w:t>
      </w:r>
      <w:r w:rsidRPr="00785C74">
        <w:rPr>
          <w:i/>
          <w:iCs/>
        </w:rPr>
        <w:t xml:space="preserve"> Support indicating the RO type to be used for PRACH preamble transmission as part of LTM cell switch to be indicated to the UE via the LTM cell switching MAC-CE command.</w:t>
      </w:r>
    </w:p>
    <w:p w14:paraId="34B46196" w14:textId="3D87C68C" w:rsidR="00B66917" w:rsidRPr="00A34366" w:rsidRDefault="007A3D8D" w:rsidP="0086012F">
      <w:pPr>
        <w:rPr>
          <w:highlight w:val="darkGray"/>
        </w:rPr>
      </w:pPr>
      <w:r w:rsidRPr="007A3D8D">
        <w:rPr>
          <w:highlight w:val="darkGray"/>
        </w:rPr>
        <w:t>[</w:t>
      </w:r>
      <w:r w:rsidR="001E247B" w:rsidRPr="007A3D8D">
        <w:rPr>
          <w:highlight w:val="darkGray"/>
        </w:rPr>
        <w:t>2.</w:t>
      </w:r>
      <w:r w:rsidR="00944488">
        <w:rPr>
          <w:highlight w:val="darkGray"/>
        </w:rPr>
        <w:t>2</w:t>
      </w:r>
      <w:r w:rsidR="001E247B" w:rsidRPr="007A3D8D">
        <w:rPr>
          <w:highlight w:val="darkGray"/>
        </w:rPr>
        <w:t>.</w:t>
      </w:r>
      <w:r w:rsidR="00C2502E">
        <w:rPr>
          <w:highlight w:val="darkGray"/>
        </w:rPr>
        <w:t>2</w:t>
      </w:r>
      <w:r w:rsidR="00B66917">
        <w:rPr>
          <w:highlight w:val="darkGray"/>
        </w:rPr>
        <w:t xml:space="preserve"> </w:t>
      </w:r>
      <w:r w:rsidR="00A34366" w:rsidRPr="00A34366">
        <w:rPr>
          <w:highlight w:val="darkGray"/>
        </w:rPr>
        <w:t>Mask index indication in additional-ROs</w:t>
      </w:r>
      <w:r w:rsidR="00B66917" w:rsidRPr="00A34366">
        <w:rPr>
          <w:highlight w:val="darkGray"/>
        </w:rPr>
        <w:t>]</w:t>
      </w:r>
    </w:p>
    <w:p w14:paraId="0B15179F" w14:textId="26A5FC68" w:rsidR="00B81239" w:rsidRDefault="00B81239" w:rsidP="00B81239">
      <w:pPr>
        <w:rPr>
          <w:i/>
          <w:iCs/>
        </w:rPr>
      </w:pPr>
      <w:r w:rsidRPr="00B76077">
        <w:rPr>
          <w:b/>
          <w:bCs/>
          <w:i/>
          <w:iCs/>
        </w:rPr>
        <w:t xml:space="preserve">Observation </w:t>
      </w:r>
      <w:r w:rsidR="00A34366">
        <w:rPr>
          <w:b/>
          <w:bCs/>
          <w:i/>
          <w:iCs/>
        </w:rPr>
        <w:t>2</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05409DDB" w14:textId="48D0EFDB" w:rsidR="00D85B60" w:rsidRDefault="00D85B60" w:rsidP="00D85B60">
      <w:pPr>
        <w:rPr>
          <w:i/>
          <w:iCs/>
        </w:rPr>
      </w:pPr>
      <w:r w:rsidRPr="00B50C85">
        <w:rPr>
          <w:b/>
          <w:bCs/>
          <w:i/>
          <w:iCs/>
        </w:rPr>
        <w:t xml:space="preserve">Observation </w:t>
      </w:r>
      <w:r w:rsidR="00A34366">
        <w:rPr>
          <w:b/>
          <w:bCs/>
          <w:i/>
          <w:iCs/>
        </w:rPr>
        <w:t>3</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The closer the RO is to the edge of the UL sub-band, the greater the degradation, in terms of BLER, to the PDSCH signal in the DL sub-band.</w:t>
      </w:r>
    </w:p>
    <w:p w14:paraId="3004FE41" w14:textId="128E88BE" w:rsidR="00B66917" w:rsidRDefault="00B66917" w:rsidP="00B66917">
      <w:pPr>
        <w:rPr>
          <w:b/>
          <w:bCs/>
          <w:i/>
          <w:iCs/>
        </w:rPr>
      </w:pPr>
      <w:r w:rsidRPr="00B50C85">
        <w:rPr>
          <w:b/>
          <w:bCs/>
          <w:i/>
          <w:iCs/>
        </w:rPr>
        <w:t xml:space="preserve">Observation </w:t>
      </w:r>
      <w:r w:rsidR="00A34366">
        <w:rPr>
          <w:b/>
          <w:bCs/>
          <w:i/>
          <w:iCs/>
        </w:rPr>
        <w:t>4</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136E025C" w14:textId="1CD8C22D" w:rsidR="00B81239" w:rsidRDefault="00B81239" w:rsidP="00B65A97">
      <w:pPr>
        <w:rPr>
          <w:i/>
          <w:iCs/>
        </w:rPr>
      </w:pPr>
      <w:r>
        <w:rPr>
          <w:b/>
          <w:bCs/>
          <w:i/>
          <w:iCs/>
        </w:rPr>
        <w:t xml:space="preserve">Proposal </w:t>
      </w:r>
      <w:r w:rsidR="00944488">
        <w:rPr>
          <w:b/>
          <w:bCs/>
          <w:i/>
          <w:iCs/>
        </w:rPr>
        <w:t>2</w:t>
      </w:r>
      <w:r w:rsidRPr="00775BD2">
        <w:rPr>
          <w:b/>
          <w:bCs/>
          <w:i/>
          <w:iCs/>
        </w:rPr>
        <w:t xml:space="preserve">. </w:t>
      </w:r>
      <w:r w:rsidR="00871076" w:rsidRPr="00871076">
        <w:rPr>
          <w:i/>
          <w:iCs/>
        </w:rPr>
        <w:t>With</w:t>
      </w:r>
      <w:r>
        <w:rPr>
          <w:i/>
          <w:iCs/>
        </w:rPr>
        <w:t xml:space="preserve"> separate </w:t>
      </w:r>
      <w:r w:rsidRPr="00775BD2">
        <w:rPr>
          <w:i/>
          <w:iCs/>
        </w:rPr>
        <w:t xml:space="preserve">PRACH </w:t>
      </w:r>
      <w:r>
        <w:rPr>
          <w:i/>
          <w:iCs/>
        </w:rPr>
        <w:t>mask index indications for additional ROs and legacy ROs, support indicating limitations on using the FDM-ed ROs in association with PRACH UL power thresholds.</w:t>
      </w:r>
    </w:p>
    <w:p w14:paraId="4A9AC3AD" w14:textId="429DFF9B" w:rsidR="00B66917" w:rsidRDefault="00B66917" w:rsidP="00B66917">
      <w:pPr>
        <w:rPr>
          <w:i/>
          <w:iCs/>
        </w:rPr>
      </w:pPr>
      <w:r>
        <w:rPr>
          <w:b/>
          <w:bCs/>
          <w:i/>
          <w:iCs/>
        </w:rPr>
        <w:t xml:space="preserve">Proposal </w:t>
      </w:r>
      <w:r w:rsidR="00944488">
        <w:rPr>
          <w:b/>
          <w:bCs/>
          <w:i/>
          <w:iCs/>
        </w:rPr>
        <w:t>3</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21BDBDEB" w14:textId="0B02E522" w:rsidR="001E247B" w:rsidRPr="007A3D8D" w:rsidRDefault="007A3D8D" w:rsidP="0038301A">
      <w:pPr>
        <w:rPr>
          <w:rFonts w:cs="Arial"/>
        </w:rPr>
      </w:pPr>
      <w:r w:rsidRPr="007A3D8D">
        <w:rPr>
          <w:rFonts w:cs="Arial"/>
          <w:highlight w:val="darkGray"/>
        </w:rPr>
        <w:t>[</w:t>
      </w:r>
      <w:r w:rsidR="001E247B" w:rsidRPr="007A3D8D">
        <w:rPr>
          <w:rFonts w:cs="Arial"/>
          <w:highlight w:val="darkGray"/>
        </w:rPr>
        <w:t>2.</w:t>
      </w:r>
      <w:r w:rsidR="00944488">
        <w:rPr>
          <w:rFonts w:cs="Arial"/>
          <w:highlight w:val="darkGray"/>
        </w:rPr>
        <w:t>3</w:t>
      </w:r>
      <w:r w:rsidR="001E247B" w:rsidRPr="007A3D8D">
        <w:rPr>
          <w:rFonts w:cs="Arial"/>
          <w:highlight w:val="darkGray"/>
        </w:rPr>
        <w:t xml:space="preserve"> </w:t>
      </w:r>
      <w:r w:rsidR="00036398">
        <w:rPr>
          <w:rFonts w:cs="Arial"/>
          <w:highlight w:val="darkGray"/>
        </w:rPr>
        <w:t>P</w:t>
      </w:r>
      <w:r w:rsidR="001E247B" w:rsidRPr="007A3D8D">
        <w:rPr>
          <w:rFonts w:cs="Arial"/>
          <w:highlight w:val="darkGray"/>
        </w:rPr>
        <w:t>erformance analysis for repetition based PRACH transmissions across SBFD symbols</w:t>
      </w:r>
      <w:r w:rsidRPr="007A3D8D">
        <w:rPr>
          <w:rFonts w:cs="Arial"/>
          <w:highlight w:val="darkGray"/>
        </w:rPr>
        <w:t>]</w:t>
      </w:r>
    </w:p>
    <w:p w14:paraId="4500B2CC" w14:textId="091CEFA5" w:rsidR="00DB0ED7" w:rsidRDefault="00DB0ED7" w:rsidP="00DB0ED7">
      <w:pPr>
        <w:rPr>
          <w:rFonts w:cs="Arial"/>
          <w:i/>
          <w:iCs/>
        </w:rPr>
      </w:pPr>
      <w:r w:rsidRPr="001E247B">
        <w:rPr>
          <w:rFonts w:cs="Arial"/>
          <w:b/>
          <w:bCs/>
          <w:i/>
          <w:iCs/>
        </w:rPr>
        <w:t xml:space="preserve">Observation </w:t>
      </w:r>
      <w:r w:rsidR="00944488">
        <w:rPr>
          <w:rFonts w:cs="Arial"/>
          <w:b/>
          <w:bCs/>
          <w:i/>
          <w:iCs/>
        </w:rPr>
        <w:t>5</w:t>
      </w:r>
      <w:r w:rsidRPr="001E247B">
        <w:rPr>
          <w:rFonts w:cs="Arial"/>
          <w:b/>
          <w:bCs/>
          <w:i/>
          <w:iCs/>
        </w:rPr>
        <w:t>.</w:t>
      </w:r>
      <w:r w:rsidRPr="001E247B">
        <w:rPr>
          <w:rFonts w:cs="Arial"/>
          <w:i/>
          <w:iCs/>
        </w:rPr>
        <w:t xml:space="preserve"> PRACH preamble repetition in SBFD symbols enhances RACH detection performance</w:t>
      </w:r>
      <w:r>
        <w:rPr>
          <w:rFonts w:cs="Arial"/>
          <w:i/>
          <w:iCs/>
        </w:rPr>
        <w:t xml:space="preserve"> </w:t>
      </w:r>
      <w:r w:rsidRPr="001E247B">
        <w:rPr>
          <w:rFonts w:cs="Arial"/>
          <w:i/>
          <w:iCs/>
        </w:rPr>
        <w:t xml:space="preserve">in both contention-based and contention-free RACH </w:t>
      </w:r>
      <w:r>
        <w:rPr>
          <w:rFonts w:cs="Arial"/>
          <w:i/>
          <w:iCs/>
        </w:rPr>
        <w:t xml:space="preserve">occasions, where the </w:t>
      </w:r>
      <w:r w:rsidRPr="001E247B">
        <w:rPr>
          <w:rFonts w:cs="Arial"/>
          <w:i/>
          <w:iCs/>
        </w:rPr>
        <w:t>RACH detection performance improves as the number of PRACH repetition occasions increases</w:t>
      </w:r>
      <w:r>
        <w:rPr>
          <w:rFonts w:cs="Arial"/>
          <w:i/>
          <w:iCs/>
        </w:rPr>
        <w:t>.</w:t>
      </w:r>
    </w:p>
    <w:p w14:paraId="46D8283B" w14:textId="36223973" w:rsidR="00DB0ED7" w:rsidRPr="00E17F7F" w:rsidRDefault="00DB0ED7" w:rsidP="00DB0ED7">
      <w:pPr>
        <w:rPr>
          <w:b/>
          <w:bCs/>
          <w:i/>
          <w:iCs/>
        </w:rPr>
      </w:pPr>
      <w:r w:rsidRPr="00DC2485">
        <w:rPr>
          <w:b/>
          <w:bCs/>
          <w:i/>
          <w:iCs/>
        </w:rPr>
        <w:t xml:space="preserve">Proposal </w:t>
      </w:r>
      <w:r w:rsidR="00944488">
        <w:rPr>
          <w:b/>
          <w:bCs/>
          <w:i/>
          <w:iCs/>
        </w:rPr>
        <w:t>4</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377E0382" w14:textId="6D5EC27B" w:rsidR="00214E6A" w:rsidRPr="00793924" w:rsidRDefault="00214E6A" w:rsidP="00214E6A">
      <w:pPr>
        <w:pStyle w:val="Heading1"/>
      </w:pPr>
      <w:r w:rsidRPr="00793924">
        <w:t>References</w:t>
      </w:r>
    </w:p>
    <w:p w14:paraId="2C441D99" w14:textId="22AD50BD" w:rsidR="00784EA2" w:rsidRPr="000D449D" w:rsidRDefault="00784EA2" w:rsidP="00784EA2">
      <w:pPr>
        <w:pStyle w:val="Reference"/>
      </w:pPr>
      <w:r w:rsidRPr="00793924">
        <w:t>RP-</w:t>
      </w:r>
      <w:r w:rsidR="007703FB" w:rsidRPr="00793924">
        <w:t>2</w:t>
      </w:r>
      <w:r w:rsidR="007703FB">
        <w:t>41614</w:t>
      </w:r>
      <w:r w:rsidRPr="00793924">
        <w:t>, “</w:t>
      </w:r>
      <w:r w:rsidR="005C03D5">
        <w:t xml:space="preserve">Revised </w:t>
      </w:r>
      <w:r w:rsidRPr="00CF7E80">
        <w:t>WID: Evolution of NR duplex operation: Sub-band full duplex (SBFD)</w:t>
      </w:r>
      <w:r w:rsidRPr="00793924">
        <w:t xml:space="preserve">”, </w:t>
      </w:r>
      <w:r>
        <w:t>Huawei</w:t>
      </w:r>
      <w:r w:rsidRPr="00793924">
        <w:t>.</w:t>
      </w:r>
    </w:p>
    <w:p w14:paraId="79D00D80" w14:textId="181B787B" w:rsidR="00EE53F7" w:rsidRPr="00723BB2" w:rsidRDefault="00EE53F7" w:rsidP="00F36070">
      <w:pPr>
        <w:pStyle w:val="Reference"/>
      </w:pPr>
      <w:r w:rsidRPr="00EE53F7">
        <w:rPr>
          <w:rFonts w:eastAsia="SimSun"/>
        </w:rPr>
        <w:t>“Report of 3GPP TSG RAN WG1 #11</w:t>
      </w:r>
      <w:r w:rsidR="00A41242">
        <w:rPr>
          <w:rFonts w:eastAsia="SimSun"/>
        </w:rPr>
        <w:t>7</w:t>
      </w:r>
      <w:r w:rsidRPr="00EE53F7">
        <w:rPr>
          <w:rFonts w:eastAsia="SimSun"/>
        </w:rPr>
        <w:t>”, 3GPP RAN1 Meeting #11</w:t>
      </w:r>
      <w:r w:rsidR="00A41242">
        <w:rPr>
          <w:rFonts w:eastAsia="SimSun"/>
        </w:rPr>
        <w:t>7</w:t>
      </w:r>
      <w:r w:rsidRPr="00EE53F7">
        <w:rPr>
          <w:rFonts w:eastAsia="SimSun"/>
        </w:rPr>
        <w:t xml:space="preserve">, </w:t>
      </w:r>
      <w:proofErr w:type="gramStart"/>
      <w:r w:rsidR="00A41242">
        <w:rPr>
          <w:rFonts w:eastAsia="SimSun"/>
        </w:rPr>
        <w:t>May</w:t>
      </w:r>
      <w:r w:rsidRPr="00EE53F7">
        <w:rPr>
          <w:rFonts w:eastAsia="SimSun"/>
        </w:rPr>
        <w:t>,</w:t>
      </w:r>
      <w:proofErr w:type="gramEnd"/>
      <w:r w:rsidRPr="00EE53F7">
        <w:rPr>
          <w:rFonts w:eastAsia="SimSun"/>
        </w:rPr>
        <w:t xml:space="preserve"> 2024</w:t>
      </w:r>
    </w:p>
    <w:p w14:paraId="3ED23EA1" w14:textId="541FDFC4" w:rsidR="00DE2CB2" w:rsidRPr="00B65A97" w:rsidRDefault="00DE2CB2" w:rsidP="00F36070">
      <w:pPr>
        <w:pStyle w:val="Reference"/>
      </w:pPr>
      <w:r w:rsidRPr="00EE53F7">
        <w:rPr>
          <w:rFonts w:eastAsia="SimSun"/>
        </w:rPr>
        <w:t>“Report of 3GPP TSG RAN WG1 #11</w:t>
      </w:r>
      <w:r>
        <w:rPr>
          <w:rFonts w:eastAsia="SimSun"/>
        </w:rPr>
        <w:t>8</w:t>
      </w:r>
      <w:r w:rsidRPr="00EE53F7">
        <w:rPr>
          <w:rFonts w:eastAsia="SimSun"/>
        </w:rPr>
        <w:t>”, 3GPP RAN1 Meeting #11</w:t>
      </w:r>
      <w:r>
        <w:rPr>
          <w:rFonts w:eastAsia="SimSun"/>
        </w:rPr>
        <w:t>8</w:t>
      </w:r>
      <w:r w:rsidRPr="00EE53F7">
        <w:rPr>
          <w:rFonts w:eastAsia="SimSun"/>
        </w:rPr>
        <w:t xml:space="preserve">, </w:t>
      </w:r>
      <w:proofErr w:type="gramStart"/>
      <w:r>
        <w:rPr>
          <w:rFonts w:eastAsia="SimSun"/>
        </w:rPr>
        <w:t>August</w:t>
      </w:r>
      <w:r w:rsidRPr="00EE53F7">
        <w:rPr>
          <w:rFonts w:eastAsia="SimSun"/>
        </w:rPr>
        <w:t>,</w:t>
      </w:r>
      <w:proofErr w:type="gramEnd"/>
      <w:r w:rsidRPr="00EE53F7">
        <w:rPr>
          <w:rFonts w:eastAsia="SimSun"/>
        </w:rPr>
        <w:t xml:space="preserve"> 2024</w:t>
      </w:r>
    </w:p>
    <w:p w14:paraId="21F54A44" w14:textId="38F6B8E9" w:rsidR="00814FF4" w:rsidRPr="00DF5F16" w:rsidRDefault="00814FF4" w:rsidP="00F36070">
      <w:pPr>
        <w:pStyle w:val="Reference"/>
      </w:pPr>
      <w:r w:rsidRPr="00EE53F7">
        <w:rPr>
          <w:rFonts w:eastAsia="SimSun"/>
        </w:rPr>
        <w:t>“Report of 3GPP TSG RAN WG1 #11</w:t>
      </w:r>
      <w:r>
        <w:rPr>
          <w:rFonts w:eastAsia="SimSun"/>
        </w:rPr>
        <w:t>8b</w:t>
      </w:r>
      <w:r w:rsidRPr="00EE53F7">
        <w:rPr>
          <w:rFonts w:eastAsia="SimSun"/>
        </w:rPr>
        <w:t>”, 3GPP RAN1 Meeting #11</w:t>
      </w:r>
      <w:r>
        <w:rPr>
          <w:rFonts w:eastAsia="SimSun"/>
        </w:rPr>
        <w:t>8b</w:t>
      </w:r>
      <w:r w:rsidRPr="00EE53F7">
        <w:rPr>
          <w:rFonts w:eastAsia="SimSun"/>
        </w:rPr>
        <w:t xml:space="preserve">, </w:t>
      </w:r>
      <w:proofErr w:type="gramStart"/>
      <w:r>
        <w:rPr>
          <w:rFonts w:eastAsia="SimSun"/>
        </w:rPr>
        <w:t>October</w:t>
      </w:r>
      <w:r w:rsidRPr="00EE53F7">
        <w:rPr>
          <w:rFonts w:eastAsia="SimSun"/>
        </w:rPr>
        <w:t>,</w:t>
      </w:r>
      <w:proofErr w:type="gramEnd"/>
      <w:r w:rsidRPr="00EE53F7">
        <w:rPr>
          <w:rFonts w:eastAsia="SimSun"/>
        </w:rPr>
        <w:t xml:space="preserve"> 202</w:t>
      </w:r>
      <w:r>
        <w:rPr>
          <w:rFonts w:eastAsia="SimSun"/>
        </w:rPr>
        <w:t>4</w:t>
      </w:r>
    </w:p>
    <w:p w14:paraId="6A8B2131" w14:textId="6234E168" w:rsidR="00DF5F16" w:rsidRDefault="00DF5F16" w:rsidP="00F36070">
      <w:pPr>
        <w:pStyle w:val="Reference"/>
        <w:rPr>
          <w:rFonts w:eastAsia="SimSun"/>
        </w:rPr>
      </w:pPr>
      <w:r w:rsidRPr="00DF5F16">
        <w:rPr>
          <w:rFonts w:eastAsia="SimSun"/>
        </w:rPr>
        <w:t>“Report of 3GPP TSG RAN WG1 #119”, 3GPP RAN1 Meeting #119, November 2024.</w:t>
      </w:r>
    </w:p>
    <w:p w14:paraId="111DDECB" w14:textId="52EC6AD6" w:rsidR="00741675" w:rsidRDefault="00741675" w:rsidP="00F36070">
      <w:pPr>
        <w:pStyle w:val="Reference"/>
        <w:rPr>
          <w:rFonts w:eastAsia="SimSun"/>
        </w:rPr>
      </w:pPr>
      <w:r>
        <w:rPr>
          <w:rFonts w:eastAsia="SimSun"/>
        </w:rPr>
        <w:t>R2-2500339, “</w:t>
      </w:r>
      <w:r w:rsidRPr="00741675">
        <w:rPr>
          <w:rFonts w:eastAsia="SimSun"/>
        </w:rPr>
        <w:t>Discussion on Random Access operation in SBFD</w:t>
      </w:r>
      <w:r>
        <w:rPr>
          <w:rFonts w:eastAsia="SimSun"/>
        </w:rPr>
        <w:t>”, RAN2 #129, Feb. 2025</w:t>
      </w:r>
    </w:p>
    <w:p w14:paraId="77C4E108" w14:textId="362CA51A" w:rsidR="00B17DD3" w:rsidRDefault="00B17DD3" w:rsidP="00F36070">
      <w:pPr>
        <w:pStyle w:val="Reference"/>
        <w:rPr>
          <w:rFonts w:eastAsia="SimSun"/>
        </w:rPr>
      </w:pPr>
      <w:r w:rsidRPr="00DF5F16">
        <w:rPr>
          <w:rFonts w:eastAsia="SimSun"/>
        </w:rPr>
        <w:t>“Report of 3GPP TSG RAN WG1 #1</w:t>
      </w:r>
      <w:r>
        <w:rPr>
          <w:rFonts w:eastAsia="SimSun"/>
        </w:rPr>
        <w:t>20</w:t>
      </w:r>
      <w:r w:rsidRPr="00DF5F16">
        <w:rPr>
          <w:rFonts w:eastAsia="SimSun"/>
        </w:rPr>
        <w:t>”, 3GPP RAN1 Meeting #1</w:t>
      </w:r>
      <w:r>
        <w:rPr>
          <w:rFonts w:eastAsia="SimSun"/>
        </w:rPr>
        <w:t>20</w:t>
      </w:r>
      <w:r w:rsidRPr="00DF5F16">
        <w:rPr>
          <w:rFonts w:eastAsia="SimSun"/>
        </w:rPr>
        <w:t xml:space="preserve">, </w:t>
      </w:r>
      <w:r>
        <w:rPr>
          <w:rFonts w:eastAsia="SimSun"/>
        </w:rPr>
        <w:t>February 2025</w:t>
      </w:r>
    </w:p>
    <w:p w14:paraId="65021423" w14:textId="48372072" w:rsidR="00D534B5" w:rsidRDefault="00D534B5" w:rsidP="00F36070">
      <w:pPr>
        <w:pStyle w:val="Reference"/>
        <w:rPr>
          <w:rFonts w:eastAsia="SimSun"/>
        </w:rPr>
      </w:pPr>
      <w:r w:rsidRPr="00D534B5">
        <w:rPr>
          <w:rFonts w:eastAsia="SimSun"/>
        </w:rPr>
        <w:t>“Final Report of 3GPP TSG RAN WG1 #120-bis”, 3GPP RAN1 Meeting #120-bis, April 2025.</w:t>
      </w:r>
    </w:p>
    <w:p w14:paraId="09382658" w14:textId="3C81D40E" w:rsidR="005776AD" w:rsidRPr="00DF5F16" w:rsidRDefault="005776AD" w:rsidP="00F36070">
      <w:pPr>
        <w:pStyle w:val="Reference"/>
        <w:rPr>
          <w:rFonts w:eastAsia="SimSun"/>
        </w:rPr>
      </w:pPr>
      <w:r w:rsidRPr="00D534B5">
        <w:rPr>
          <w:rFonts w:eastAsia="SimSun"/>
        </w:rPr>
        <w:t>“Final Report of 3GPP TSG RAN WG1 #12</w:t>
      </w:r>
      <w:r>
        <w:rPr>
          <w:rFonts w:eastAsia="SimSun"/>
        </w:rPr>
        <w:t>1</w:t>
      </w:r>
      <w:r w:rsidRPr="00D534B5">
        <w:rPr>
          <w:rFonts w:eastAsia="SimSun"/>
        </w:rPr>
        <w:t>”, 3GPP RAN1 Meeting #12</w:t>
      </w:r>
      <w:r>
        <w:rPr>
          <w:rFonts w:eastAsia="SimSun"/>
        </w:rPr>
        <w:t>1</w:t>
      </w:r>
      <w:r w:rsidRPr="00D534B5">
        <w:rPr>
          <w:rFonts w:eastAsia="SimSun"/>
        </w:rPr>
        <w:t xml:space="preserve">, </w:t>
      </w:r>
      <w:r>
        <w:rPr>
          <w:rFonts w:eastAsia="SimSun"/>
        </w:rPr>
        <w:t>May</w:t>
      </w:r>
      <w:r w:rsidRPr="00D534B5">
        <w:rPr>
          <w:rFonts w:eastAsia="SimSun"/>
        </w:rPr>
        <w:t xml:space="preserve"> 2025.</w:t>
      </w:r>
    </w:p>
    <w:p w14:paraId="6D74031E" w14:textId="77777777" w:rsidR="000F6E8C" w:rsidRDefault="000F6E8C" w:rsidP="000F6E8C">
      <w:pPr>
        <w:pStyle w:val="Reference"/>
        <w:numPr>
          <w:ilvl w:val="0"/>
          <w:numId w:val="0"/>
        </w:numPr>
        <w:ind w:left="567" w:hanging="567"/>
        <w:rPr>
          <w:rFonts w:eastAsia="SimSun"/>
        </w:rPr>
      </w:pPr>
    </w:p>
    <w:p w14:paraId="44C6C994" w14:textId="3E49A56A" w:rsidR="00094197" w:rsidRDefault="00094197" w:rsidP="009114B3">
      <w:pPr>
        <w:pStyle w:val="Heading1"/>
      </w:pPr>
      <w:r w:rsidRPr="00E32CF7">
        <w:t>Appendix</w:t>
      </w:r>
      <w:r w:rsidR="00972945">
        <w:t>-1:</w:t>
      </w:r>
      <w:r w:rsidRPr="00E32CF7">
        <w:t xml:space="preserve"> </w:t>
      </w:r>
      <w:r>
        <w:t>LLS</w:t>
      </w:r>
      <w:r w:rsidRPr="00427EB4">
        <w:t xml:space="preserve"> assumptions</w:t>
      </w:r>
      <w:r>
        <w:t xml:space="preserve"> </w:t>
      </w:r>
      <w:r w:rsidRPr="00DB7E89">
        <w:t xml:space="preserve">for </w:t>
      </w:r>
      <w:r>
        <w:t>evaluation of PDSCH reception in SBFD slot with PRACH generated CLI</w:t>
      </w:r>
    </w:p>
    <w:p w14:paraId="4FAA85AA" w14:textId="77777777" w:rsidR="00094197" w:rsidRPr="00094197" w:rsidRDefault="00094197" w:rsidP="00394EB6"/>
    <w:tbl>
      <w:tblPr>
        <w:tblStyle w:val="TableGrid"/>
        <w:tblW w:w="9990" w:type="dxa"/>
        <w:tblInd w:w="-5" w:type="dxa"/>
        <w:tblLayout w:type="fixed"/>
        <w:tblLook w:val="04A0" w:firstRow="1" w:lastRow="0" w:firstColumn="1" w:lastColumn="0" w:noHBand="0" w:noVBand="1"/>
      </w:tblPr>
      <w:tblGrid>
        <w:gridCol w:w="3960"/>
        <w:gridCol w:w="6030"/>
      </w:tblGrid>
      <w:tr w:rsidR="00040662" w:rsidRPr="006912C6" w14:paraId="250713E4" w14:textId="77777777" w:rsidTr="00040662">
        <w:tc>
          <w:tcPr>
            <w:tcW w:w="3960" w:type="dxa"/>
          </w:tcPr>
          <w:p w14:paraId="4AC52D72" w14:textId="77777777" w:rsidR="00094197" w:rsidRPr="006912C6" w:rsidRDefault="00094197" w:rsidP="00D65177">
            <w:pPr>
              <w:jc w:val="center"/>
              <w:rPr>
                <w:rFonts w:cs="Arial"/>
                <w:b/>
                <w:bCs/>
              </w:rPr>
            </w:pPr>
            <w:r w:rsidRPr="006912C6">
              <w:rPr>
                <w:rFonts w:cs="Arial"/>
                <w:b/>
                <w:bCs/>
              </w:rPr>
              <w:t>Parameter</w:t>
            </w:r>
          </w:p>
        </w:tc>
        <w:tc>
          <w:tcPr>
            <w:tcW w:w="6030" w:type="dxa"/>
          </w:tcPr>
          <w:p w14:paraId="096D4928" w14:textId="77777777" w:rsidR="00094197" w:rsidRPr="006912C6" w:rsidRDefault="00094197" w:rsidP="00D65177">
            <w:pPr>
              <w:jc w:val="center"/>
              <w:rPr>
                <w:rFonts w:cs="Arial"/>
                <w:b/>
                <w:bCs/>
              </w:rPr>
            </w:pPr>
            <w:r w:rsidRPr="006912C6">
              <w:rPr>
                <w:rFonts w:cs="Arial"/>
                <w:b/>
                <w:bCs/>
              </w:rPr>
              <w:t>Value</w:t>
            </w:r>
          </w:p>
        </w:tc>
      </w:tr>
      <w:tr w:rsidR="00040662" w:rsidRPr="006912C6" w14:paraId="45A953BA" w14:textId="77777777" w:rsidTr="00040662">
        <w:tc>
          <w:tcPr>
            <w:tcW w:w="3960" w:type="dxa"/>
          </w:tcPr>
          <w:p w14:paraId="43C63B99" w14:textId="77777777" w:rsidR="00094197" w:rsidRPr="006912C6" w:rsidRDefault="00094197" w:rsidP="00394EB6">
            <w:pPr>
              <w:jc w:val="left"/>
              <w:rPr>
                <w:rFonts w:cs="Arial"/>
              </w:rPr>
            </w:pPr>
            <w:r w:rsidRPr="006912C6">
              <w:rPr>
                <w:rFonts w:cs="Arial"/>
              </w:rPr>
              <w:lastRenderedPageBreak/>
              <w:t>Frequency Range</w:t>
            </w:r>
          </w:p>
        </w:tc>
        <w:tc>
          <w:tcPr>
            <w:tcW w:w="6030" w:type="dxa"/>
          </w:tcPr>
          <w:p w14:paraId="26E92F4E" w14:textId="77777777" w:rsidR="00094197" w:rsidRPr="006912C6" w:rsidRDefault="00094197" w:rsidP="00D65177">
            <w:pPr>
              <w:jc w:val="center"/>
              <w:rPr>
                <w:rFonts w:cs="Arial"/>
              </w:rPr>
            </w:pPr>
            <w:r w:rsidRPr="006912C6">
              <w:rPr>
                <w:rFonts w:cs="Arial"/>
              </w:rPr>
              <w:t>FR1</w:t>
            </w:r>
          </w:p>
        </w:tc>
      </w:tr>
      <w:tr w:rsidR="00040662" w:rsidRPr="006912C6" w14:paraId="454B31A3" w14:textId="77777777" w:rsidTr="00040662">
        <w:tc>
          <w:tcPr>
            <w:tcW w:w="3960" w:type="dxa"/>
          </w:tcPr>
          <w:p w14:paraId="5A90B80E" w14:textId="77777777" w:rsidR="00094197" w:rsidRPr="006912C6" w:rsidRDefault="00094197" w:rsidP="00394EB6">
            <w:pPr>
              <w:jc w:val="left"/>
              <w:rPr>
                <w:rFonts w:cs="Arial"/>
              </w:rPr>
            </w:pPr>
            <w:r w:rsidRPr="006912C6">
              <w:rPr>
                <w:rFonts w:cs="Arial"/>
              </w:rPr>
              <w:t>Antenna Configuration</w:t>
            </w:r>
          </w:p>
        </w:tc>
        <w:tc>
          <w:tcPr>
            <w:tcW w:w="6030" w:type="dxa"/>
          </w:tcPr>
          <w:p w14:paraId="7CF1E871" w14:textId="77777777" w:rsidR="00094197" w:rsidRPr="006912C6" w:rsidRDefault="00094197" w:rsidP="00D65177">
            <w:pPr>
              <w:jc w:val="center"/>
              <w:rPr>
                <w:rFonts w:cs="Arial"/>
              </w:rPr>
            </w:pPr>
            <w:r>
              <w:rPr>
                <w:rFonts w:cs="Arial"/>
              </w:rPr>
              <w:t>2</w:t>
            </w:r>
            <w:r w:rsidRPr="006912C6">
              <w:rPr>
                <w:rFonts w:cs="Arial"/>
              </w:rPr>
              <w:t>Tx-</w:t>
            </w:r>
            <w:r>
              <w:rPr>
                <w:rFonts w:cs="Arial"/>
              </w:rPr>
              <w:t>1</w:t>
            </w:r>
            <w:r w:rsidRPr="006912C6">
              <w:rPr>
                <w:rFonts w:cs="Arial"/>
              </w:rPr>
              <w:t>Rx</w:t>
            </w:r>
          </w:p>
        </w:tc>
      </w:tr>
      <w:tr w:rsidR="00040662" w:rsidRPr="006912C6" w14:paraId="1A079776" w14:textId="77777777" w:rsidTr="00040662">
        <w:tc>
          <w:tcPr>
            <w:tcW w:w="3960" w:type="dxa"/>
          </w:tcPr>
          <w:p w14:paraId="32AFD2E1" w14:textId="77777777" w:rsidR="00094197" w:rsidRPr="006912C6" w:rsidRDefault="00094197" w:rsidP="00394EB6">
            <w:pPr>
              <w:jc w:val="left"/>
              <w:rPr>
                <w:rFonts w:cs="Arial"/>
              </w:rPr>
            </w:pPr>
            <w:r w:rsidRPr="006912C6">
              <w:rPr>
                <w:rFonts w:cs="Arial"/>
              </w:rPr>
              <w:t>Carrier Frequency</w:t>
            </w:r>
          </w:p>
        </w:tc>
        <w:tc>
          <w:tcPr>
            <w:tcW w:w="6030" w:type="dxa"/>
          </w:tcPr>
          <w:p w14:paraId="1E39CA1F" w14:textId="77777777" w:rsidR="00094197" w:rsidRPr="006912C6" w:rsidRDefault="00094197" w:rsidP="00D65177">
            <w:pPr>
              <w:jc w:val="center"/>
              <w:rPr>
                <w:rFonts w:cs="Arial"/>
              </w:rPr>
            </w:pPr>
            <w:r w:rsidRPr="006912C6">
              <w:rPr>
                <w:rFonts w:cs="Arial"/>
              </w:rPr>
              <w:t>4GHz</w:t>
            </w:r>
          </w:p>
        </w:tc>
      </w:tr>
      <w:tr w:rsidR="00040662" w:rsidRPr="006912C6" w14:paraId="13AC3F3A" w14:textId="77777777" w:rsidTr="00040662">
        <w:tc>
          <w:tcPr>
            <w:tcW w:w="3960" w:type="dxa"/>
          </w:tcPr>
          <w:p w14:paraId="21B3D78E" w14:textId="77777777" w:rsidR="00094197" w:rsidRPr="006912C6" w:rsidRDefault="00094197" w:rsidP="00394EB6">
            <w:pPr>
              <w:jc w:val="left"/>
              <w:rPr>
                <w:rFonts w:cs="Arial"/>
              </w:rPr>
            </w:pPr>
            <w:r w:rsidRPr="006912C6">
              <w:rPr>
                <w:rFonts w:cs="Arial"/>
              </w:rPr>
              <w:t>SCS</w:t>
            </w:r>
          </w:p>
        </w:tc>
        <w:tc>
          <w:tcPr>
            <w:tcW w:w="6030" w:type="dxa"/>
          </w:tcPr>
          <w:p w14:paraId="0B612640" w14:textId="77777777" w:rsidR="00094197" w:rsidRPr="006912C6" w:rsidRDefault="00094197" w:rsidP="00D65177">
            <w:pPr>
              <w:jc w:val="center"/>
              <w:rPr>
                <w:rFonts w:cs="Arial"/>
              </w:rPr>
            </w:pPr>
            <w:r w:rsidRPr="006912C6">
              <w:rPr>
                <w:rFonts w:cs="Arial"/>
              </w:rPr>
              <w:t>15kHz</w:t>
            </w:r>
          </w:p>
        </w:tc>
      </w:tr>
      <w:tr w:rsidR="00040662" w:rsidRPr="006912C6" w14:paraId="5A790200" w14:textId="77777777" w:rsidTr="00040662">
        <w:tc>
          <w:tcPr>
            <w:tcW w:w="3960" w:type="dxa"/>
          </w:tcPr>
          <w:p w14:paraId="43B207D2" w14:textId="77777777" w:rsidR="00094197" w:rsidRPr="006912C6" w:rsidRDefault="00094197" w:rsidP="00394EB6">
            <w:pPr>
              <w:jc w:val="left"/>
              <w:rPr>
                <w:rFonts w:cs="Arial"/>
              </w:rPr>
            </w:pPr>
            <w:r w:rsidRPr="006912C6">
              <w:rPr>
                <w:rFonts w:cs="Arial"/>
              </w:rPr>
              <w:t>MCS</w:t>
            </w:r>
          </w:p>
        </w:tc>
        <w:tc>
          <w:tcPr>
            <w:tcW w:w="6030" w:type="dxa"/>
          </w:tcPr>
          <w:p w14:paraId="1FE2D5B6" w14:textId="2E783EFC" w:rsidR="00094197" w:rsidRPr="006912C6" w:rsidRDefault="00A66BFA" w:rsidP="00D65177">
            <w:pPr>
              <w:jc w:val="center"/>
              <w:rPr>
                <w:rFonts w:cs="Arial"/>
              </w:rPr>
            </w:pPr>
            <w:r>
              <w:rPr>
                <w:rFonts w:cs="Arial"/>
              </w:rPr>
              <w:t>16</w:t>
            </w:r>
          </w:p>
        </w:tc>
      </w:tr>
      <w:tr w:rsidR="00040662" w:rsidRPr="006912C6" w14:paraId="2056DBA8" w14:textId="77777777" w:rsidTr="00040662">
        <w:tc>
          <w:tcPr>
            <w:tcW w:w="3960" w:type="dxa"/>
          </w:tcPr>
          <w:p w14:paraId="5799959B" w14:textId="77777777" w:rsidR="00094197" w:rsidRPr="006912C6" w:rsidRDefault="00094197" w:rsidP="00394EB6">
            <w:pPr>
              <w:jc w:val="left"/>
              <w:rPr>
                <w:rFonts w:cs="Arial"/>
              </w:rPr>
            </w:pPr>
            <w:r w:rsidRPr="006912C6">
              <w:rPr>
                <w:rFonts w:cs="Arial"/>
              </w:rPr>
              <w:t>System BW</w:t>
            </w:r>
          </w:p>
        </w:tc>
        <w:tc>
          <w:tcPr>
            <w:tcW w:w="6030" w:type="dxa"/>
          </w:tcPr>
          <w:p w14:paraId="3A0D512C" w14:textId="77777777" w:rsidR="00094197" w:rsidRPr="006912C6" w:rsidRDefault="00094197" w:rsidP="00D65177">
            <w:pPr>
              <w:jc w:val="center"/>
              <w:rPr>
                <w:rFonts w:cs="Arial"/>
              </w:rPr>
            </w:pPr>
            <w:r w:rsidRPr="006912C6">
              <w:rPr>
                <w:rFonts w:cs="Arial"/>
              </w:rPr>
              <w:t>20MHz</w:t>
            </w:r>
          </w:p>
        </w:tc>
      </w:tr>
      <w:tr w:rsidR="00040662" w:rsidRPr="006912C6" w14:paraId="4CBF76C1" w14:textId="77777777" w:rsidTr="00040662">
        <w:trPr>
          <w:trHeight w:val="413"/>
        </w:trPr>
        <w:tc>
          <w:tcPr>
            <w:tcW w:w="3960" w:type="dxa"/>
            <w:vMerge w:val="restart"/>
          </w:tcPr>
          <w:p w14:paraId="2AA908D2" w14:textId="77777777" w:rsidR="00094197" w:rsidRPr="006912C6" w:rsidRDefault="00094197" w:rsidP="00394EB6">
            <w:pPr>
              <w:jc w:val="left"/>
              <w:rPr>
                <w:rFonts w:cs="Arial"/>
              </w:rPr>
            </w:pPr>
            <w:r w:rsidRPr="006912C6">
              <w:rPr>
                <w:rFonts w:cs="Arial"/>
              </w:rPr>
              <w:t>Allocated no. of RBs for UL and DL signals</w:t>
            </w:r>
          </w:p>
        </w:tc>
        <w:tc>
          <w:tcPr>
            <w:tcW w:w="6030" w:type="dxa"/>
          </w:tcPr>
          <w:p w14:paraId="31C4212E" w14:textId="63469029" w:rsidR="00094197" w:rsidRPr="006912C6" w:rsidRDefault="00094197" w:rsidP="00D65177">
            <w:pPr>
              <w:jc w:val="center"/>
              <w:rPr>
                <w:rFonts w:cs="Arial"/>
              </w:rPr>
            </w:pPr>
            <w:r w:rsidRPr="006912C6">
              <w:rPr>
                <w:rFonts w:cs="Arial"/>
              </w:rPr>
              <w:t xml:space="preserve">DL: 50RBs </w:t>
            </w:r>
          </w:p>
        </w:tc>
      </w:tr>
      <w:tr w:rsidR="00040662" w:rsidRPr="006912C6" w14:paraId="21DCE467" w14:textId="77777777" w:rsidTr="00040662">
        <w:trPr>
          <w:trHeight w:val="422"/>
        </w:trPr>
        <w:tc>
          <w:tcPr>
            <w:tcW w:w="3960" w:type="dxa"/>
            <w:vMerge/>
          </w:tcPr>
          <w:p w14:paraId="59D7D031" w14:textId="77777777" w:rsidR="00094197" w:rsidRPr="006912C6" w:rsidRDefault="00094197" w:rsidP="00394EB6">
            <w:pPr>
              <w:jc w:val="left"/>
              <w:rPr>
                <w:rFonts w:cs="Arial"/>
              </w:rPr>
            </w:pPr>
          </w:p>
        </w:tc>
        <w:tc>
          <w:tcPr>
            <w:tcW w:w="6030" w:type="dxa"/>
          </w:tcPr>
          <w:p w14:paraId="475AD2B9" w14:textId="63A59D24" w:rsidR="00094197" w:rsidRPr="006912C6" w:rsidRDefault="00094197" w:rsidP="00D65177">
            <w:pPr>
              <w:jc w:val="center"/>
              <w:rPr>
                <w:rFonts w:cs="Arial"/>
              </w:rPr>
            </w:pPr>
            <w:r w:rsidRPr="006912C6">
              <w:rPr>
                <w:rFonts w:cs="Arial"/>
              </w:rPr>
              <w:t>UL (</w:t>
            </w:r>
            <w:r w:rsidR="000F6244">
              <w:rPr>
                <w:rFonts w:cs="Arial"/>
              </w:rPr>
              <w:t>PRACH</w:t>
            </w:r>
            <w:r w:rsidRPr="006912C6">
              <w:rPr>
                <w:rFonts w:cs="Arial"/>
              </w:rPr>
              <w:t xml:space="preserve">): </w:t>
            </w:r>
            <w:r>
              <w:rPr>
                <w:rFonts w:cs="Arial"/>
              </w:rPr>
              <w:t>12</w:t>
            </w:r>
            <w:r w:rsidRPr="006912C6">
              <w:rPr>
                <w:rFonts w:cs="Arial"/>
              </w:rPr>
              <w:t xml:space="preserve">RBs </w:t>
            </w:r>
          </w:p>
        </w:tc>
      </w:tr>
      <w:tr w:rsidR="00040662" w:rsidRPr="006912C6" w14:paraId="5E442753" w14:textId="77777777" w:rsidTr="00040662">
        <w:trPr>
          <w:trHeight w:val="377"/>
        </w:trPr>
        <w:tc>
          <w:tcPr>
            <w:tcW w:w="3960" w:type="dxa"/>
          </w:tcPr>
          <w:p w14:paraId="411EF9B6" w14:textId="08140AB5" w:rsidR="00094197" w:rsidRPr="006912C6" w:rsidRDefault="000F6244" w:rsidP="00394EB6">
            <w:pPr>
              <w:jc w:val="left"/>
              <w:rPr>
                <w:rFonts w:cs="Arial"/>
              </w:rPr>
            </w:pPr>
            <w:r>
              <w:rPr>
                <w:rFonts w:cs="Arial"/>
              </w:rPr>
              <w:t>PDSCH</w:t>
            </w:r>
            <w:r w:rsidR="00094197" w:rsidRPr="006912C6">
              <w:rPr>
                <w:rFonts w:cs="Arial"/>
              </w:rPr>
              <w:t xml:space="preserve"> to </w:t>
            </w:r>
            <w:r>
              <w:rPr>
                <w:rFonts w:cs="Arial"/>
              </w:rPr>
              <w:t>PRACH</w:t>
            </w:r>
            <w:r w:rsidR="00094197" w:rsidRPr="006912C6">
              <w:rPr>
                <w:rFonts w:cs="Arial"/>
              </w:rPr>
              <w:t xml:space="preserve"> power ratio (dB) </w:t>
            </w:r>
          </w:p>
        </w:tc>
        <w:tc>
          <w:tcPr>
            <w:tcW w:w="6030" w:type="dxa"/>
          </w:tcPr>
          <w:p w14:paraId="5C5E9209" w14:textId="39C884B9" w:rsidR="00094197" w:rsidRPr="006912C6" w:rsidRDefault="00094197" w:rsidP="00D65177">
            <w:pPr>
              <w:jc w:val="center"/>
              <w:rPr>
                <w:rFonts w:cs="Arial"/>
              </w:rPr>
            </w:pPr>
            <w:r w:rsidRPr="006912C6">
              <w:rPr>
                <w:rFonts w:cs="Arial"/>
              </w:rPr>
              <w:t>-</w:t>
            </w:r>
            <w:r w:rsidR="00A66BFA">
              <w:rPr>
                <w:rFonts w:cs="Arial"/>
              </w:rPr>
              <w:t>3</w:t>
            </w:r>
            <w:r w:rsidRPr="006912C6">
              <w:rPr>
                <w:rFonts w:cs="Arial"/>
              </w:rPr>
              <w:t xml:space="preserve">dB, 0dB, </w:t>
            </w:r>
            <w:r w:rsidR="00A66BFA">
              <w:rPr>
                <w:rFonts w:cs="Arial"/>
              </w:rPr>
              <w:t>3</w:t>
            </w:r>
            <w:r w:rsidRPr="006912C6">
              <w:rPr>
                <w:rFonts w:cs="Arial"/>
              </w:rPr>
              <w:t xml:space="preserve">dB, </w:t>
            </w:r>
            <w:r w:rsidR="00A66BFA">
              <w:rPr>
                <w:rFonts w:cs="Arial"/>
              </w:rPr>
              <w:t>7</w:t>
            </w:r>
            <w:r w:rsidRPr="006912C6">
              <w:rPr>
                <w:rFonts w:cs="Arial"/>
              </w:rPr>
              <w:t>dB</w:t>
            </w:r>
          </w:p>
        </w:tc>
      </w:tr>
      <w:tr w:rsidR="000D1060" w:rsidRPr="006912C6" w14:paraId="12F5989B" w14:textId="77777777" w:rsidTr="00040662">
        <w:trPr>
          <w:trHeight w:val="377"/>
        </w:trPr>
        <w:tc>
          <w:tcPr>
            <w:tcW w:w="3960" w:type="dxa"/>
          </w:tcPr>
          <w:p w14:paraId="1F42A6CF" w14:textId="6D520DEF" w:rsidR="000D1060" w:rsidRDefault="000D1060">
            <w:pPr>
              <w:jc w:val="left"/>
              <w:rPr>
                <w:rFonts w:cs="Arial"/>
              </w:rPr>
            </w:pPr>
            <w:r>
              <w:rPr>
                <w:rFonts w:cs="Arial"/>
              </w:rPr>
              <w:t>CLI modelling</w:t>
            </w:r>
          </w:p>
        </w:tc>
        <w:tc>
          <w:tcPr>
            <w:tcW w:w="6030" w:type="dxa"/>
          </w:tcPr>
          <w:p w14:paraId="5B061236" w14:textId="67FBB5BE" w:rsidR="000D1060" w:rsidRPr="006912C6" w:rsidRDefault="000D1060" w:rsidP="00D65177">
            <w:pPr>
              <w:jc w:val="center"/>
              <w:rPr>
                <w:rFonts w:cs="Arial"/>
              </w:rPr>
            </w:pPr>
            <w:r>
              <w:rPr>
                <w:rFonts w:cs="Arial"/>
              </w:rPr>
              <w:t>Explicit CLI model (adding generated PRACH)</w:t>
            </w:r>
          </w:p>
        </w:tc>
      </w:tr>
      <w:tr w:rsidR="00040662" w:rsidRPr="006912C6" w14:paraId="3D528364" w14:textId="77777777" w:rsidTr="00040662">
        <w:trPr>
          <w:trHeight w:val="377"/>
        </w:trPr>
        <w:tc>
          <w:tcPr>
            <w:tcW w:w="3960" w:type="dxa"/>
          </w:tcPr>
          <w:p w14:paraId="5293B8CC" w14:textId="77777777" w:rsidR="00094197" w:rsidRPr="006912C6" w:rsidRDefault="00094197" w:rsidP="00394EB6">
            <w:pPr>
              <w:jc w:val="left"/>
              <w:rPr>
                <w:rFonts w:cs="Arial"/>
              </w:rPr>
            </w:pPr>
            <w:r w:rsidRPr="006912C6">
              <w:rPr>
                <w:rFonts w:cs="Arial"/>
              </w:rPr>
              <w:t xml:space="preserve">UL timing advance over DL  </w:t>
            </w:r>
          </w:p>
        </w:tc>
        <w:tc>
          <w:tcPr>
            <w:tcW w:w="6030" w:type="dxa"/>
          </w:tcPr>
          <w:p w14:paraId="082550EA" w14:textId="7C84F7F7" w:rsidR="00094197" w:rsidRPr="006912C6" w:rsidRDefault="00094197" w:rsidP="00D65177">
            <w:pPr>
              <w:jc w:val="center"/>
              <w:rPr>
                <w:rFonts w:cs="Arial"/>
              </w:rPr>
            </w:pPr>
            <w:r w:rsidRPr="006912C6">
              <w:rPr>
                <w:rFonts w:cs="Arial"/>
              </w:rPr>
              <w:t>1/4 of a symbol</w:t>
            </w:r>
          </w:p>
        </w:tc>
      </w:tr>
      <w:tr w:rsidR="00040662" w:rsidRPr="006912C6" w14:paraId="17DFBDF1" w14:textId="77777777" w:rsidTr="00040662">
        <w:trPr>
          <w:trHeight w:val="377"/>
        </w:trPr>
        <w:tc>
          <w:tcPr>
            <w:tcW w:w="3960" w:type="dxa"/>
          </w:tcPr>
          <w:p w14:paraId="3523DCC1" w14:textId="77777777" w:rsidR="00094197" w:rsidRPr="006912C6" w:rsidRDefault="00094197" w:rsidP="00394EB6">
            <w:pPr>
              <w:jc w:val="left"/>
              <w:rPr>
                <w:rFonts w:cs="Arial"/>
              </w:rPr>
            </w:pPr>
            <w:r w:rsidRPr="006912C6">
              <w:rPr>
                <w:rFonts w:cs="Arial"/>
              </w:rPr>
              <w:t>Propagation condition</w:t>
            </w:r>
          </w:p>
        </w:tc>
        <w:tc>
          <w:tcPr>
            <w:tcW w:w="6030" w:type="dxa"/>
          </w:tcPr>
          <w:p w14:paraId="3BD89A6D" w14:textId="77777777" w:rsidR="00094197" w:rsidRPr="006912C6" w:rsidRDefault="00094197" w:rsidP="00D65177">
            <w:pPr>
              <w:jc w:val="center"/>
              <w:rPr>
                <w:rFonts w:cs="Arial"/>
              </w:rPr>
            </w:pPr>
            <w:r w:rsidRPr="006912C6">
              <w:rPr>
                <w:rFonts w:cs="Arial"/>
              </w:rPr>
              <w:t xml:space="preserve">TDL-A </w:t>
            </w:r>
          </w:p>
        </w:tc>
      </w:tr>
      <w:tr w:rsidR="00040662" w:rsidRPr="006912C6" w14:paraId="56704AF7" w14:textId="77777777" w:rsidTr="00040662">
        <w:tc>
          <w:tcPr>
            <w:tcW w:w="3960" w:type="dxa"/>
          </w:tcPr>
          <w:p w14:paraId="150787C9" w14:textId="77777777" w:rsidR="00094197" w:rsidRPr="006912C6" w:rsidRDefault="00094197" w:rsidP="00394EB6">
            <w:pPr>
              <w:jc w:val="left"/>
              <w:rPr>
                <w:rFonts w:cs="Arial"/>
              </w:rPr>
            </w:pPr>
            <w:r w:rsidRPr="006912C6">
              <w:rPr>
                <w:rFonts w:cs="Arial"/>
              </w:rPr>
              <w:t>Delay Spread</w:t>
            </w:r>
          </w:p>
        </w:tc>
        <w:tc>
          <w:tcPr>
            <w:tcW w:w="6030" w:type="dxa"/>
          </w:tcPr>
          <w:p w14:paraId="5CF0F5C5" w14:textId="77777777" w:rsidR="00094197" w:rsidRPr="006912C6" w:rsidRDefault="00094197" w:rsidP="00D65177">
            <w:pPr>
              <w:jc w:val="center"/>
              <w:rPr>
                <w:rFonts w:cs="Arial"/>
              </w:rPr>
            </w:pPr>
            <w:r>
              <w:rPr>
                <w:rFonts w:cs="Arial"/>
              </w:rPr>
              <w:t>10</w:t>
            </w:r>
            <w:r w:rsidRPr="006912C6">
              <w:rPr>
                <w:rFonts w:cs="Arial"/>
              </w:rPr>
              <w:t>0ns</w:t>
            </w:r>
          </w:p>
        </w:tc>
      </w:tr>
      <w:tr w:rsidR="00040662" w:rsidRPr="006912C6" w14:paraId="3DEBD44D" w14:textId="77777777" w:rsidTr="00040662">
        <w:tc>
          <w:tcPr>
            <w:tcW w:w="3960" w:type="dxa"/>
          </w:tcPr>
          <w:p w14:paraId="70583D29" w14:textId="77777777" w:rsidR="00094197" w:rsidRPr="006912C6" w:rsidRDefault="00094197" w:rsidP="00394EB6">
            <w:pPr>
              <w:jc w:val="left"/>
              <w:rPr>
                <w:rFonts w:cs="Arial"/>
              </w:rPr>
            </w:pPr>
            <w:r w:rsidRPr="006912C6">
              <w:rPr>
                <w:rFonts w:cs="Arial"/>
              </w:rPr>
              <w:t>UE Velocity</w:t>
            </w:r>
          </w:p>
        </w:tc>
        <w:tc>
          <w:tcPr>
            <w:tcW w:w="6030" w:type="dxa"/>
          </w:tcPr>
          <w:p w14:paraId="042F48C8" w14:textId="77777777" w:rsidR="00094197" w:rsidRPr="006912C6" w:rsidRDefault="00094197" w:rsidP="00D65177">
            <w:pPr>
              <w:jc w:val="center"/>
              <w:rPr>
                <w:rFonts w:cs="Arial"/>
              </w:rPr>
            </w:pPr>
            <w:r w:rsidRPr="006912C6">
              <w:rPr>
                <w:rFonts w:cs="Arial"/>
              </w:rPr>
              <w:t>3km/h</w:t>
            </w:r>
          </w:p>
        </w:tc>
      </w:tr>
      <w:tr w:rsidR="00040662" w:rsidRPr="006912C6" w14:paraId="7664AD20" w14:textId="77777777" w:rsidTr="00040662">
        <w:tc>
          <w:tcPr>
            <w:tcW w:w="3960" w:type="dxa"/>
          </w:tcPr>
          <w:p w14:paraId="37C0F544" w14:textId="77777777" w:rsidR="00094197" w:rsidRPr="006912C6" w:rsidRDefault="00094197" w:rsidP="00394EB6">
            <w:pPr>
              <w:jc w:val="left"/>
              <w:rPr>
                <w:rFonts w:cs="Arial"/>
              </w:rPr>
            </w:pPr>
            <w:r w:rsidRPr="006912C6">
              <w:rPr>
                <w:rFonts w:cs="Arial"/>
              </w:rPr>
              <w:t>DMRS</w:t>
            </w:r>
          </w:p>
        </w:tc>
        <w:tc>
          <w:tcPr>
            <w:tcW w:w="6030" w:type="dxa"/>
          </w:tcPr>
          <w:p w14:paraId="008E0BB2" w14:textId="77777777" w:rsidR="00094197" w:rsidRPr="006912C6" w:rsidRDefault="00094197" w:rsidP="00D65177">
            <w:pPr>
              <w:jc w:val="center"/>
              <w:rPr>
                <w:rFonts w:cs="Arial"/>
              </w:rPr>
            </w:pPr>
            <w:r w:rsidRPr="006912C6">
              <w:rPr>
                <w:rFonts w:cs="Arial"/>
              </w:rPr>
              <w:t xml:space="preserve">DM-RS type-1, # of DMRS 1     </w:t>
            </w:r>
          </w:p>
        </w:tc>
      </w:tr>
      <w:tr w:rsidR="00040662" w:rsidRPr="006912C6" w14:paraId="42EE25B9" w14:textId="77777777" w:rsidTr="00040662">
        <w:tc>
          <w:tcPr>
            <w:tcW w:w="3960" w:type="dxa"/>
          </w:tcPr>
          <w:p w14:paraId="54230FCB" w14:textId="77777777" w:rsidR="00094197" w:rsidRPr="006912C6" w:rsidRDefault="00094197" w:rsidP="00394EB6">
            <w:pPr>
              <w:jc w:val="left"/>
              <w:rPr>
                <w:rFonts w:cs="Arial"/>
              </w:rPr>
            </w:pPr>
            <w:r w:rsidRPr="006912C6">
              <w:rPr>
                <w:rFonts w:cs="Arial"/>
              </w:rPr>
              <w:t>Channel estimation</w:t>
            </w:r>
          </w:p>
        </w:tc>
        <w:tc>
          <w:tcPr>
            <w:tcW w:w="6030" w:type="dxa"/>
          </w:tcPr>
          <w:p w14:paraId="6021B92F" w14:textId="77777777" w:rsidR="00094197" w:rsidRPr="006912C6" w:rsidRDefault="00094197" w:rsidP="00D65177">
            <w:pPr>
              <w:jc w:val="center"/>
              <w:rPr>
                <w:rFonts w:cs="Arial"/>
              </w:rPr>
            </w:pPr>
            <w:r w:rsidRPr="006912C6">
              <w:rPr>
                <w:rFonts w:cs="Arial"/>
              </w:rPr>
              <w:t>Realistic</w:t>
            </w:r>
          </w:p>
        </w:tc>
      </w:tr>
      <w:tr w:rsidR="00040662" w:rsidRPr="006912C6" w14:paraId="5E593DE9" w14:textId="77777777" w:rsidTr="00040662">
        <w:tc>
          <w:tcPr>
            <w:tcW w:w="3960" w:type="dxa"/>
          </w:tcPr>
          <w:p w14:paraId="4DB287C6" w14:textId="77777777" w:rsidR="00094197" w:rsidRPr="006912C6" w:rsidRDefault="00094197" w:rsidP="00394EB6">
            <w:pPr>
              <w:jc w:val="left"/>
              <w:rPr>
                <w:rFonts w:cs="Arial"/>
              </w:rPr>
            </w:pPr>
            <w:r w:rsidRPr="006912C6">
              <w:rPr>
                <w:rFonts w:cs="Arial"/>
              </w:rPr>
              <w:t>Receiver Type</w:t>
            </w:r>
          </w:p>
        </w:tc>
        <w:tc>
          <w:tcPr>
            <w:tcW w:w="6030" w:type="dxa"/>
          </w:tcPr>
          <w:p w14:paraId="550F8827" w14:textId="77777777" w:rsidR="00094197" w:rsidRPr="006912C6" w:rsidRDefault="00094197" w:rsidP="00D65177">
            <w:pPr>
              <w:jc w:val="center"/>
              <w:rPr>
                <w:rFonts w:cs="Arial"/>
              </w:rPr>
            </w:pPr>
            <w:r w:rsidRPr="006912C6">
              <w:rPr>
                <w:rFonts w:cs="Arial"/>
              </w:rPr>
              <w:t>MMSE</w:t>
            </w:r>
          </w:p>
        </w:tc>
      </w:tr>
      <w:tr w:rsidR="00040662" w:rsidRPr="006912C6" w14:paraId="64607A36" w14:textId="77777777" w:rsidTr="00040662">
        <w:tc>
          <w:tcPr>
            <w:tcW w:w="3960" w:type="dxa"/>
          </w:tcPr>
          <w:p w14:paraId="6F48171F" w14:textId="77777777" w:rsidR="00094197" w:rsidRPr="006912C6" w:rsidRDefault="00094197" w:rsidP="00394EB6">
            <w:pPr>
              <w:jc w:val="left"/>
              <w:rPr>
                <w:rFonts w:cs="Arial"/>
              </w:rPr>
            </w:pPr>
            <w:r w:rsidRPr="006912C6">
              <w:rPr>
                <w:rFonts w:cs="Arial"/>
              </w:rPr>
              <w:t>PA nonlinearity</w:t>
            </w:r>
          </w:p>
        </w:tc>
        <w:tc>
          <w:tcPr>
            <w:tcW w:w="6030" w:type="dxa"/>
          </w:tcPr>
          <w:p w14:paraId="3BABF021" w14:textId="77777777" w:rsidR="00094197" w:rsidRPr="006912C6" w:rsidRDefault="00094197" w:rsidP="00D65177">
            <w:pPr>
              <w:jc w:val="center"/>
              <w:rPr>
                <w:rFonts w:cs="Arial"/>
              </w:rPr>
            </w:pPr>
            <w:r w:rsidRPr="006912C6">
              <w:rPr>
                <w:rFonts w:cs="Arial"/>
              </w:rPr>
              <w:t>None</w:t>
            </w:r>
          </w:p>
        </w:tc>
      </w:tr>
    </w:tbl>
    <w:p w14:paraId="1FE4AF4B" w14:textId="77777777" w:rsidR="00094197" w:rsidRPr="00094197" w:rsidRDefault="00094197" w:rsidP="00394EB6"/>
    <w:p w14:paraId="72A3CA9F" w14:textId="5379317D" w:rsidR="000F6E8C" w:rsidRDefault="000F6E8C" w:rsidP="000F6E8C">
      <w:pPr>
        <w:pStyle w:val="Heading1"/>
      </w:pPr>
      <w:r w:rsidRPr="00E32CF7">
        <w:t>Appendix</w:t>
      </w:r>
      <w:r w:rsidR="00972945">
        <w:t>-2:</w:t>
      </w:r>
      <w:r w:rsidRPr="00E32CF7">
        <w:t xml:space="preserve"> </w:t>
      </w:r>
      <w:r>
        <w:t>LLS</w:t>
      </w:r>
      <w:r w:rsidRPr="00427EB4">
        <w:t xml:space="preserve"> assumptions</w:t>
      </w:r>
      <w:r>
        <w:t xml:space="preserve"> </w:t>
      </w:r>
      <w:r w:rsidR="00716E57" w:rsidRPr="00DB7E89">
        <w:t>for repetition</w:t>
      </w:r>
      <w:r w:rsidR="00716E57">
        <w:t xml:space="preserve"> </w:t>
      </w:r>
      <w:r w:rsidR="00716E57" w:rsidRPr="00DB7E89">
        <w:t>based PRACH transmissions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45"/>
        <w:gridCol w:w="5760"/>
      </w:tblGrid>
      <w:tr w:rsidR="000F6E8C" w:rsidRPr="00A96E97" w14:paraId="2303A1C7" w14:textId="77777777" w:rsidTr="006002D4">
        <w:trPr>
          <w:trHeight w:val="406"/>
        </w:trPr>
        <w:tc>
          <w:tcPr>
            <w:tcW w:w="4045" w:type="dxa"/>
            <w:shd w:val="clear" w:color="auto" w:fill="auto"/>
            <w:tcMar>
              <w:top w:w="15" w:type="dxa"/>
              <w:left w:w="108" w:type="dxa"/>
              <w:bottom w:w="0" w:type="dxa"/>
              <w:right w:w="108" w:type="dxa"/>
            </w:tcMar>
            <w:vAlign w:val="center"/>
            <w:hideMark/>
          </w:tcPr>
          <w:p w14:paraId="10FC94CC" w14:textId="77777777" w:rsidR="000F6E8C" w:rsidRPr="00A96E97" w:rsidRDefault="000F6E8C" w:rsidP="006002D4">
            <w:pPr>
              <w:jc w:val="center"/>
              <w:rPr>
                <w:rFonts w:cs="Arial"/>
                <w:lang w:val="en-US"/>
              </w:rPr>
            </w:pPr>
            <w:r w:rsidRPr="00A96E97">
              <w:rPr>
                <w:rFonts w:cs="Arial"/>
                <w:b/>
                <w:bCs/>
                <w:lang w:val="en-US"/>
              </w:rPr>
              <w:t>Parameter</w:t>
            </w:r>
          </w:p>
        </w:tc>
        <w:tc>
          <w:tcPr>
            <w:tcW w:w="5760" w:type="dxa"/>
            <w:shd w:val="clear" w:color="auto" w:fill="auto"/>
            <w:tcMar>
              <w:top w:w="15" w:type="dxa"/>
              <w:left w:w="108" w:type="dxa"/>
              <w:bottom w:w="0" w:type="dxa"/>
              <w:right w:w="108" w:type="dxa"/>
            </w:tcMar>
            <w:vAlign w:val="center"/>
            <w:hideMark/>
          </w:tcPr>
          <w:p w14:paraId="44E51280" w14:textId="77777777" w:rsidR="000F6E8C" w:rsidRPr="00A96E97" w:rsidRDefault="000F6E8C" w:rsidP="006002D4">
            <w:pPr>
              <w:jc w:val="center"/>
              <w:rPr>
                <w:rFonts w:cs="Arial"/>
                <w:lang w:val="en-US"/>
              </w:rPr>
            </w:pPr>
            <w:r w:rsidRPr="00A96E97">
              <w:rPr>
                <w:rFonts w:cs="Arial"/>
                <w:b/>
                <w:bCs/>
                <w:lang w:val="en-US"/>
              </w:rPr>
              <w:t>Value</w:t>
            </w:r>
          </w:p>
        </w:tc>
      </w:tr>
      <w:tr w:rsidR="000F6E8C" w:rsidRPr="00A96E97" w14:paraId="28B09912" w14:textId="77777777" w:rsidTr="0092410E">
        <w:trPr>
          <w:trHeight w:val="186"/>
        </w:trPr>
        <w:tc>
          <w:tcPr>
            <w:tcW w:w="4045" w:type="dxa"/>
            <w:shd w:val="clear" w:color="auto" w:fill="auto"/>
            <w:tcMar>
              <w:top w:w="15" w:type="dxa"/>
              <w:left w:w="108" w:type="dxa"/>
              <w:bottom w:w="0" w:type="dxa"/>
              <w:right w:w="108" w:type="dxa"/>
            </w:tcMar>
            <w:vAlign w:val="center"/>
            <w:hideMark/>
          </w:tcPr>
          <w:p w14:paraId="5D620AA2" w14:textId="77777777" w:rsidR="000F6E8C" w:rsidRPr="00180416" w:rsidRDefault="000F6E8C" w:rsidP="006002D4">
            <w:pPr>
              <w:rPr>
                <w:rFonts w:cs="Arial"/>
                <w:lang w:val="en-US"/>
              </w:rPr>
            </w:pPr>
            <w:r w:rsidRPr="00180416">
              <w:rPr>
                <w:rFonts w:cs="Arial"/>
                <w:b/>
                <w:bCs/>
                <w:lang w:val="en-US"/>
              </w:rPr>
              <w:t>Scenario and freque</w:t>
            </w:r>
            <w:r w:rsidRPr="00FF7929">
              <w:rPr>
                <w:rFonts w:cs="Arial"/>
                <w:b/>
                <w:bCs/>
                <w:lang w:val="en-US"/>
              </w:rPr>
              <w:t>nc</w:t>
            </w:r>
            <w:r>
              <w:rPr>
                <w:rFonts w:cs="Arial"/>
                <w:b/>
                <w:bCs/>
                <w:lang w:val="en-US"/>
              </w:rPr>
              <w:t>y range</w:t>
            </w:r>
          </w:p>
        </w:tc>
        <w:tc>
          <w:tcPr>
            <w:tcW w:w="5760" w:type="dxa"/>
            <w:shd w:val="clear" w:color="auto" w:fill="auto"/>
            <w:tcMar>
              <w:top w:w="15" w:type="dxa"/>
              <w:left w:w="108" w:type="dxa"/>
              <w:bottom w:w="0" w:type="dxa"/>
              <w:right w:w="108" w:type="dxa"/>
            </w:tcMar>
            <w:vAlign w:val="center"/>
            <w:hideMark/>
          </w:tcPr>
          <w:p w14:paraId="153EE3A9" w14:textId="413D5B52" w:rsidR="000F6E8C" w:rsidRPr="00180416" w:rsidRDefault="000F6E8C" w:rsidP="006002D4">
            <w:pPr>
              <w:rPr>
                <w:rFonts w:cs="Arial"/>
                <w:lang w:val="en-US"/>
              </w:rPr>
            </w:pPr>
            <w:r w:rsidRPr="00180416">
              <w:rPr>
                <w:rFonts w:cs="Arial"/>
                <w:lang w:val="en-US"/>
              </w:rPr>
              <w:t>FR1</w:t>
            </w:r>
            <w:r w:rsidR="00F5055B">
              <w:rPr>
                <w:rFonts w:cs="Arial"/>
                <w:lang w:val="en-US"/>
              </w:rPr>
              <w:t>, 4GHz carrier frequency</w:t>
            </w:r>
          </w:p>
        </w:tc>
      </w:tr>
      <w:tr w:rsidR="000F6E8C" w:rsidRPr="00A96E97" w14:paraId="63F8A28F" w14:textId="77777777" w:rsidTr="0092410E">
        <w:trPr>
          <w:trHeight w:val="168"/>
        </w:trPr>
        <w:tc>
          <w:tcPr>
            <w:tcW w:w="4045" w:type="dxa"/>
            <w:shd w:val="clear" w:color="auto" w:fill="auto"/>
            <w:tcMar>
              <w:top w:w="15" w:type="dxa"/>
              <w:left w:w="108" w:type="dxa"/>
              <w:bottom w:w="0" w:type="dxa"/>
              <w:right w:w="108" w:type="dxa"/>
            </w:tcMar>
            <w:vAlign w:val="center"/>
            <w:hideMark/>
          </w:tcPr>
          <w:p w14:paraId="19ED16BE" w14:textId="77777777" w:rsidR="000F6E8C" w:rsidRPr="00180416" w:rsidRDefault="000F6E8C" w:rsidP="006002D4">
            <w:pPr>
              <w:rPr>
                <w:rFonts w:cs="Arial"/>
                <w:lang w:val="en-US"/>
              </w:rPr>
            </w:pPr>
            <w:r w:rsidRPr="00180416">
              <w:rPr>
                <w:rFonts w:cs="Arial"/>
                <w:b/>
                <w:bCs/>
                <w:lang w:val="en-US"/>
              </w:rPr>
              <w:t>Subcarrier spacing</w:t>
            </w:r>
          </w:p>
        </w:tc>
        <w:tc>
          <w:tcPr>
            <w:tcW w:w="5760" w:type="dxa"/>
            <w:shd w:val="clear" w:color="auto" w:fill="auto"/>
            <w:tcMar>
              <w:top w:w="15" w:type="dxa"/>
              <w:left w:w="108" w:type="dxa"/>
              <w:bottom w:w="0" w:type="dxa"/>
              <w:right w:w="108" w:type="dxa"/>
            </w:tcMar>
            <w:vAlign w:val="center"/>
            <w:hideMark/>
          </w:tcPr>
          <w:p w14:paraId="378E2A46" w14:textId="77777777" w:rsidR="000F6E8C" w:rsidRPr="00180416" w:rsidRDefault="000F6E8C" w:rsidP="006002D4">
            <w:pPr>
              <w:rPr>
                <w:rFonts w:cs="Arial"/>
                <w:lang w:val="en-US"/>
              </w:rPr>
            </w:pPr>
            <w:r w:rsidRPr="00180416">
              <w:rPr>
                <w:rFonts w:cs="Arial"/>
                <w:lang w:val="en-US"/>
              </w:rPr>
              <w:t xml:space="preserve">30 kHz </w:t>
            </w:r>
          </w:p>
        </w:tc>
      </w:tr>
      <w:tr w:rsidR="000F6E8C" w:rsidRPr="00A96E97" w14:paraId="3E7EEE48" w14:textId="77777777" w:rsidTr="0092410E">
        <w:trPr>
          <w:trHeight w:val="1230"/>
        </w:trPr>
        <w:tc>
          <w:tcPr>
            <w:tcW w:w="4045" w:type="dxa"/>
            <w:shd w:val="clear" w:color="auto" w:fill="auto"/>
            <w:tcMar>
              <w:top w:w="15" w:type="dxa"/>
              <w:left w:w="108" w:type="dxa"/>
              <w:bottom w:w="0" w:type="dxa"/>
              <w:right w:w="108" w:type="dxa"/>
            </w:tcMar>
            <w:vAlign w:val="center"/>
            <w:hideMark/>
          </w:tcPr>
          <w:p w14:paraId="54812DB3" w14:textId="77777777" w:rsidR="000F6E8C" w:rsidRPr="00180416" w:rsidRDefault="000F6E8C" w:rsidP="006002D4">
            <w:pPr>
              <w:rPr>
                <w:rFonts w:cs="Arial"/>
                <w:lang w:val="en-US"/>
              </w:rPr>
            </w:pPr>
            <w:r w:rsidRPr="00180416">
              <w:rPr>
                <w:rFonts w:cs="Arial"/>
                <w:b/>
                <w:bCs/>
                <w:lang w:val="en-US"/>
              </w:rPr>
              <w:t xml:space="preserve">Frame structure </w:t>
            </w:r>
          </w:p>
        </w:tc>
        <w:tc>
          <w:tcPr>
            <w:tcW w:w="5760" w:type="dxa"/>
            <w:shd w:val="clear" w:color="auto" w:fill="auto"/>
            <w:tcMar>
              <w:top w:w="15" w:type="dxa"/>
              <w:left w:w="108" w:type="dxa"/>
              <w:bottom w:w="0" w:type="dxa"/>
              <w:right w:w="108" w:type="dxa"/>
            </w:tcMar>
            <w:vAlign w:val="center"/>
            <w:hideMark/>
          </w:tcPr>
          <w:p w14:paraId="7AC31F7D" w14:textId="359305BA" w:rsidR="000F6E8C" w:rsidRPr="000F6E8C" w:rsidRDefault="000F6E8C" w:rsidP="00F51295">
            <w:pPr>
              <w:pStyle w:val="ListParagraph"/>
              <w:numPr>
                <w:ilvl w:val="0"/>
                <w:numId w:val="25"/>
              </w:numPr>
              <w:rPr>
                <w:rFonts w:cs="Arial"/>
              </w:rPr>
            </w:pPr>
            <w:r w:rsidRPr="000F6E8C">
              <w:rPr>
                <w:rFonts w:cs="Arial"/>
              </w:rPr>
              <w:t>Baseline (TDD): DDDSU, where S=[12D:2G:0U]/S=[10D:2G:2U]</w:t>
            </w:r>
          </w:p>
          <w:p w14:paraId="3CFC84C9" w14:textId="068B1651" w:rsidR="000F6E8C" w:rsidRPr="00180416" w:rsidRDefault="000F6E8C" w:rsidP="00F51295">
            <w:pPr>
              <w:pStyle w:val="ListParagraph"/>
              <w:numPr>
                <w:ilvl w:val="0"/>
                <w:numId w:val="25"/>
              </w:numPr>
              <w:rPr>
                <w:rFonts w:cs="Arial"/>
              </w:rPr>
            </w:pPr>
            <w:r w:rsidRPr="000F6E8C">
              <w:rPr>
                <w:rFonts w:cs="Arial"/>
              </w:rPr>
              <w:t>SBFD: XXXXU</w:t>
            </w:r>
            <w:r w:rsidR="003F2FEE">
              <w:rPr>
                <w:rFonts w:cs="Arial"/>
              </w:rPr>
              <w:t>, DXXXU, DDDXU</w:t>
            </w:r>
            <w:r w:rsidRPr="000F6E8C">
              <w:rPr>
                <w:rFonts w:cs="Arial"/>
              </w:rPr>
              <w:t xml:space="preserve"> (X: SBFD slot), </w:t>
            </w:r>
            <w:r>
              <w:rPr>
                <w:rFonts w:cs="Arial"/>
              </w:rPr>
              <w:t>w</w:t>
            </w:r>
            <w:r w:rsidRPr="00990EBC">
              <w:rPr>
                <w:rFonts w:cs="Arial"/>
              </w:rPr>
              <w:t>ith type-A repetition</w:t>
            </w:r>
          </w:p>
        </w:tc>
      </w:tr>
      <w:tr w:rsidR="000F6E8C" w:rsidRPr="00A96E97" w14:paraId="7FB1AFBF" w14:textId="77777777" w:rsidTr="0092410E">
        <w:trPr>
          <w:trHeight w:val="425"/>
        </w:trPr>
        <w:tc>
          <w:tcPr>
            <w:tcW w:w="4045" w:type="dxa"/>
            <w:shd w:val="clear" w:color="auto" w:fill="auto"/>
            <w:tcMar>
              <w:top w:w="15" w:type="dxa"/>
              <w:left w:w="108" w:type="dxa"/>
              <w:bottom w:w="0" w:type="dxa"/>
              <w:right w:w="108" w:type="dxa"/>
            </w:tcMar>
            <w:vAlign w:val="center"/>
            <w:hideMark/>
          </w:tcPr>
          <w:p w14:paraId="26882323" w14:textId="77777777" w:rsidR="000F6E8C" w:rsidRPr="00180416" w:rsidRDefault="000F6E8C" w:rsidP="006002D4">
            <w:pPr>
              <w:rPr>
                <w:rFonts w:cs="Arial"/>
                <w:lang w:val="en-US"/>
              </w:rPr>
            </w:pPr>
            <w:r w:rsidRPr="00180416">
              <w:rPr>
                <w:rFonts w:cs="Arial"/>
                <w:b/>
                <w:bCs/>
                <w:lang w:val="en-US"/>
              </w:rPr>
              <w:t>Channel model for link-level simulation</w:t>
            </w:r>
          </w:p>
        </w:tc>
        <w:tc>
          <w:tcPr>
            <w:tcW w:w="5760" w:type="dxa"/>
            <w:shd w:val="clear" w:color="auto" w:fill="auto"/>
            <w:tcMar>
              <w:top w:w="15" w:type="dxa"/>
              <w:left w:w="108" w:type="dxa"/>
              <w:bottom w:w="0" w:type="dxa"/>
              <w:right w:w="108" w:type="dxa"/>
            </w:tcMar>
            <w:vAlign w:val="center"/>
            <w:hideMark/>
          </w:tcPr>
          <w:p w14:paraId="4FB8CD88" w14:textId="77777777" w:rsidR="000F6E8C" w:rsidRPr="00180416" w:rsidRDefault="000F6E8C" w:rsidP="006002D4">
            <w:pPr>
              <w:rPr>
                <w:rFonts w:cs="Arial"/>
                <w:lang w:val="en-US"/>
              </w:rPr>
            </w:pPr>
            <w:r w:rsidRPr="00180416">
              <w:rPr>
                <w:rFonts w:cs="Arial"/>
                <w:lang w:val="en-US"/>
              </w:rPr>
              <w:t>TDL-C</w:t>
            </w:r>
          </w:p>
        </w:tc>
      </w:tr>
      <w:tr w:rsidR="000F6E8C" w:rsidRPr="00A96E97" w14:paraId="6786EC67" w14:textId="77777777" w:rsidTr="006002D4">
        <w:trPr>
          <w:trHeight w:val="406"/>
        </w:trPr>
        <w:tc>
          <w:tcPr>
            <w:tcW w:w="4045" w:type="dxa"/>
            <w:shd w:val="clear" w:color="auto" w:fill="auto"/>
            <w:tcMar>
              <w:top w:w="15" w:type="dxa"/>
              <w:left w:w="108" w:type="dxa"/>
              <w:bottom w:w="0" w:type="dxa"/>
              <w:right w:w="108" w:type="dxa"/>
            </w:tcMar>
            <w:vAlign w:val="center"/>
            <w:hideMark/>
          </w:tcPr>
          <w:p w14:paraId="5EB02E51" w14:textId="77777777" w:rsidR="000F6E8C" w:rsidRPr="00180416" w:rsidRDefault="000F6E8C" w:rsidP="006002D4">
            <w:pPr>
              <w:rPr>
                <w:rFonts w:cs="Arial"/>
                <w:lang w:val="en-US"/>
              </w:rPr>
            </w:pPr>
            <w:r w:rsidRPr="00180416">
              <w:rPr>
                <w:rFonts w:cs="Arial"/>
                <w:b/>
                <w:bCs/>
                <w:lang w:val="en-US"/>
              </w:rPr>
              <w:t>Delay spread</w:t>
            </w:r>
          </w:p>
        </w:tc>
        <w:tc>
          <w:tcPr>
            <w:tcW w:w="5760" w:type="dxa"/>
            <w:shd w:val="clear" w:color="auto" w:fill="auto"/>
            <w:tcMar>
              <w:top w:w="15" w:type="dxa"/>
              <w:left w:w="108" w:type="dxa"/>
              <w:bottom w:w="0" w:type="dxa"/>
              <w:right w:w="108" w:type="dxa"/>
            </w:tcMar>
            <w:vAlign w:val="center"/>
            <w:hideMark/>
          </w:tcPr>
          <w:p w14:paraId="27EDC40D" w14:textId="2B4FAF3D" w:rsidR="000F6E8C" w:rsidRPr="00180416" w:rsidRDefault="000F6E8C" w:rsidP="006002D4">
            <w:pPr>
              <w:rPr>
                <w:rFonts w:cs="Arial"/>
                <w:lang w:val="en-US"/>
              </w:rPr>
            </w:pPr>
            <w:r w:rsidRPr="00180416">
              <w:rPr>
                <w:rFonts w:cs="Arial"/>
                <w:lang w:val="en-US"/>
              </w:rPr>
              <w:t xml:space="preserve">300ns </w:t>
            </w:r>
          </w:p>
        </w:tc>
      </w:tr>
      <w:tr w:rsidR="000F6E8C" w:rsidRPr="00A96E97" w14:paraId="13C077DF" w14:textId="77777777" w:rsidTr="0092410E">
        <w:trPr>
          <w:trHeight w:val="168"/>
        </w:trPr>
        <w:tc>
          <w:tcPr>
            <w:tcW w:w="4045" w:type="dxa"/>
            <w:shd w:val="clear" w:color="auto" w:fill="auto"/>
            <w:tcMar>
              <w:top w:w="15" w:type="dxa"/>
              <w:left w:w="108" w:type="dxa"/>
              <w:bottom w:w="0" w:type="dxa"/>
              <w:right w:w="108" w:type="dxa"/>
            </w:tcMar>
            <w:vAlign w:val="center"/>
            <w:hideMark/>
          </w:tcPr>
          <w:p w14:paraId="3E2828C6" w14:textId="77777777" w:rsidR="000F6E8C" w:rsidRPr="00180416" w:rsidRDefault="000F6E8C" w:rsidP="006002D4">
            <w:pPr>
              <w:rPr>
                <w:rFonts w:cs="Arial"/>
                <w:lang w:val="en-US"/>
              </w:rPr>
            </w:pPr>
            <w:r w:rsidRPr="00180416">
              <w:rPr>
                <w:rFonts w:cs="Arial"/>
                <w:b/>
                <w:bCs/>
                <w:lang w:val="en-US"/>
              </w:rPr>
              <w:t>UE velocity</w:t>
            </w:r>
          </w:p>
        </w:tc>
        <w:tc>
          <w:tcPr>
            <w:tcW w:w="5760" w:type="dxa"/>
            <w:shd w:val="clear" w:color="auto" w:fill="auto"/>
            <w:tcMar>
              <w:top w:w="15" w:type="dxa"/>
              <w:left w:w="108" w:type="dxa"/>
              <w:bottom w:w="0" w:type="dxa"/>
              <w:right w:w="108" w:type="dxa"/>
            </w:tcMar>
            <w:vAlign w:val="center"/>
            <w:hideMark/>
          </w:tcPr>
          <w:p w14:paraId="25B1095A" w14:textId="77777777" w:rsidR="000F6E8C" w:rsidRPr="00180416" w:rsidRDefault="000F6E8C" w:rsidP="006002D4">
            <w:pPr>
              <w:rPr>
                <w:rFonts w:cs="Arial"/>
                <w:lang w:val="en-US"/>
              </w:rPr>
            </w:pPr>
            <w:r w:rsidRPr="00180416">
              <w:rPr>
                <w:rFonts w:cs="Arial"/>
                <w:lang w:val="en-US"/>
              </w:rPr>
              <w:t>3km/h</w:t>
            </w:r>
          </w:p>
        </w:tc>
      </w:tr>
      <w:tr w:rsidR="000F6E8C" w:rsidRPr="00A96E97" w14:paraId="2E792CC3" w14:textId="77777777" w:rsidTr="0092410E">
        <w:trPr>
          <w:trHeight w:val="249"/>
        </w:trPr>
        <w:tc>
          <w:tcPr>
            <w:tcW w:w="4045" w:type="dxa"/>
            <w:shd w:val="clear" w:color="auto" w:fill="auto"/>
            <w:tcMar>
              <w:top w:w="15" w:type="dxa"/>
              <w:left w:w="108" w:type="dxa"/>
              <w:bottom w:w="0" w:type="dxa"/>
              <w:right w:w="108" w:type="dxa"/>
            </w:tcMar>
            <w:vAlign w:val="center"/>
            <w:hideMark/>
          </w:tcPr>
          <w:p w14:paraId="59C36600" w14:textId="77777777" w:rsidR="000F6E8C" w:rsidRPr="00180416" w:rsidRDefault="000F6E8C" w:rsidP="006002D4">
            <w:pPr>
              <w:rPr>
                <w:rFonts w:cs="Arial"/>
                <w:lang w:val="en-US"/>
              </w:rPr>
            </w:pPr>
            <w:r w:rsidRPr="00180416">
              <w:rPr>
                <w:rFonts w:cs="Arial"/>
                <w:b/>
                <w:bCs/>
                <w:lang w:val="en-US"/>
              </w:rPr>
              <w:t>Number of Tx/Rx chains</w:t>
            </w:r>
          </w:p>
        </w:tc>
        <w:tc>
          <w:tcPr>
            <w:tcW w:w="5760" w:type="dxa"/>
            <w:shd w:val="clear" w:color="auto" w:fill="auto"/>
            <w:tcMar>
              <w:top w:w="15" w:type="dxa"/>
              <w:left w:w="108" w:type="dxa"/>
              <w:bottom w:w="0" w:type="dxa"/>
              <w:right w:w="108" w:type="dxa"/>
            </w:tcMar>
            <w:vAlign w:val="center"/>
            <w:hideMark/>
          </w:tcPr>
          <w:p w14:paraId="382CEC7C" w14:textId="77777777" w:rsidR="000F6E8C" w:rsidRPr="00386A8E" w:rsidRDefault="000F6E8C" w:rsidP="006002D4">
            <w:pPr>
              <w:rPr>
                <w:rFonts w:cs="Arial"/>
                <w:lang w:val="en-US"/>
              </w:rPr>
            </w:pPr>
            <w:r w:rsidRPr="00386A8E">
              <w:rPr>
                <w:rFonts w:cs="Arial"/>
                <w:lang w:val="en-US"/>
              </w:rPr>
              <w:t>FR-1: 1Tx (UE) and 4Rx (</w:t>
            </w:r>
            <w:proofErr w:type="spellStart"/>
            <w:r w:rsidRPr="00386A8E">
              <w:rPr>
                <w:rFonts w:cs="Arial"/>
                <w:lang w:val="en-US"/>
              </w:rPr>
              <w:t>gNB</w:t>
            </w:r>
            <w:proofErr w:type="spellEnd"/>
            <w:r w:rsidRPr="00386A8E">
              <w:rPr>
                <w:rFonts w:cs="Arial"/>
                <w:lang w:val="en-US"/>
              </w:rPr>
              <w:t>)</w:t>
            </w:r>
          </w:p>
        </w:tc>
      </w:tr>
      <w:tr w:rsidR="000F6E8C" w:rsidRPr="00A96E97" w14:paraId="4E557692" w14:textId="77777777" w:rsidTr="0092410E">
        <w:trPr>
          <w:trHeight w:val="321"/>
        </w:trPr>
        <w:tc>
          <w:tcPr>
            <w:tcW w:w="4045" w:type="dxa"/>
            <w:shd w:val="clear" w:color="auto" w:fill="auto"/>
            <w:tcMar>
              <w:top w:w="15" w:type="dxa"/>
              <w:left w:w="108" w:type="dxa"/>
              <w:bottom w:w="0" w:type="dxa"/>
              <w:right w:w="108" w:type="dxa"/>
            </w:tcMar>
            <w:vAlign w:val="center"/>
            <w:hideMark/>
          </w:tcPr>
          <w:p w14:paraId="0D1C6F11" w14:textId="77777777" w:rsidR="000F6E8C" w:rsidRPr="00180416" w:rsidRDefault="000F6E8C" w:rsidP="006002D4">
            <w:pPr>
              <w:rPr>
                <w:rFonts w:cs="Arial"/>
                <w:lang w:val="en-US"/>
              </w:rPr>
            </w:pPr>
            <w:r w:rsidRPr="00180416">
              <w:rPr>
                <w:rFonts w:cs="Arial"/>
                <w:b/>
                <w:bCs/>
                <w:lang w:val="en-US"/>
              </w:rPr>
              <w:t>CLI models</w:t>
            </w:r>
          </w:p>
        </w:tc>
        <w:tc>
          <w:tcPr>
            <w:tcW w:w="5760" w:type="dxa"/>
            <w:shd w:val="clear" w:color="auto" w:fill="auto"/>
            <w:tcMar>
              <w:top w:w="15" w:type="dxa"/>
              <w:left w:w="108" w:type="dxa"/>
              <w:bottom w:w="0" w:type="dxa"/>
              <w:right w:w="108" w:type="dxa"/>
            </w:tcMar>
            <w:vAlign w:val="center"/>
            <w:hideMark/>
          </w:tcPr>
          <w:p w14:paraId="16DD9979" w14:textId="77777777" w:rsidR="000F6E8C" w:rsidRPr="00180416" w:rsidRDefault="000F6E8C" w:rsidP="006002D4">
            <w:pPr>
              <w:rPr>
                <w:rFonts w:cs="Arial"/>
                <w:lang w:val="en-US"/>
              </w:rPr>
            </w:pPr>
            <w:r>
              <w:rPr>
                <w:rFonts w:cs="Arial"/>
                <w:lang w:val="en-US"/>
              </w:rPr>
              <w:t>-7dB AWGN</w:t>
            </w:r>
          </w:p>
        </w:tc>
      </w:tr>
      <w:tr w:rsidR="000F6E8C" w:rsidRPr="00A96E97" w14:paraId="1CC6C89E" w14:textId="77777777" w:rsidTr="0092410E">
        <w:trPr>
          <w:trHeight w:val="222"/>
        </w:trPr>
        <w:tc>
          <w:tcPr>
            <w:tcW w:w="4045" w:type="dxa"/>
            <w:shd w:val="clear" w:color="auto" w:fill="auto"/>
            <w:tcMar>
              <w:top w:w="15" w:type="dxa"/>
              <w:left w:w="108" w:type="dxa"/>
              <w:bottom w:w="0" w:type="dxa"/>
              <w:right w:w="108" w:type="dxa"/>
            </w:tcMar>
            <w:vAlign w:val="center"/>
            <w:hideMark/>
          </w:tcPr>
          <w:p w14:paraId="3FB2A10C" w14:textId="77777777" w:rsidR="000F6E8C" w:rsidRPr="00180416" w:rsidRDefault="000F6E8C" w:rsidP="006002D4">
            <w:pPr>
              <w:rPr>
                <w:rFonts w:cs="Arial"/>
                <w:lang w:val="en-US"/>
              </w:rPr>
            </w:pPr>
            <w:r w:rsidRPr="00180416">
              <w:rPr>
                <w:rFonts w:cs="Arial"/>
                <w:b/>
                <w:bCs/>
                <w:lang w:val="en-US"/>
              </w:rPr>
              <w:t>Frequency hopping</w:t>
            </w:r>
          </w:p>
        </w:tc>
        <w:tc>
          <w:tcPr>
            <w:tcW w:w="5760" w:type="dxa"/>
            <w:shd w:val="clear" w:color="auto" w:fill="auto"/>
            <w:tcMar>
              <w:top w:w="15" w:type="dxa"/>
              <w:left w:w="108" w:type="dxa"/>
              <w:bottom w:w="0" w:type="dxa"/>
              <w:right w:w="108" w:type="dxa"/>
            </w:tcMar>
            <w:vAlign w:val="center"/>
            <w:hideMark/>
          </w:tcPr>
          <w:p w14:paraId="42D91350" w14:textId="77777777" w:rsidR="000F6E8C" w:rsidRPr="00180416" w:rsidRDefault="000F6E8C" w:rsidP="006002D4">
            <w:pPr>
              <w:rPr>
                <w:rFonts w:cs="Arial"/>
                <w:lang w:val="en-US"/>
              </w:rPr>
            </w:pPr>
            <w:r>
              <w:rPr>
                <w:rFonts w:cs="Arial"/>
                <w:lang w:val="en-US"/>
              </w:rPr>
              <w:t>Disabled</w:t>
            </w:r>
          </w:p>
        </w:tc>
      </w:tr>
      <w:tr w:rsidR="000F6E8C" w:rsidRPr="00A96E97" w14:paraId="5B71361B" w14:textId="77777777" w:rsidTr="0092410E">
        <w:trPr>
          <w:trHeight w:val="195"/>
        </w:trPr>
        <w:tc>
          <w:tcPr>
            <w:tcW w:w="4045" w:type="dxa"/>
            <w:shd w:val="clear" w:color="auto" w:fill="auto"/>
            <w:tcMar>
              <w:top w:w="15" w:type="dxa"/>
              <w:left w:w="108" w:type="dxa"/>
              <w:bottom w:w="0" w:type="dxa"/>
              <w:right w:w="108" w:type="dxa"/>
            </w:tcMar>
            <w:vAlign w:val="center"/>
          </w:tcPr>
          <w:p w14:paraId="110B2619" w14:textId="77777777" w:rsidR="000F6E8C" w:rsidRPr="00180416" w:rsidRDefault="000F6E8C" w:rsidP="006002D4">
            <w:pPr>
              <w:rPr>
                <w:rFonts w:cs="Arial"/>
                <w:b/>
                <w:bCs/>
                <w:lang w:val="en-US"/>
              </w:rPr>
            </w:pPr>
            <w:r>
              <w:rPr>
                <w:rFonts w:cs="Arial"/>
                <w:b/>
                <w:bCs/>
                <w:lang w:val="en-US"/>
              </w:rPr>
              <w:t>Timing error, frequency offset</w:t>
            </w:r>
          </w:p>
        </w:tc>
        <w:tc>
          <w:tcPr>
            <w:tcW w:w="5760" w:type="dxa"/>
            <w:shd w:val="clear" w:color="auto" w:fill="auto"/>
            <w:tcMar>
              <w:top w:w="15" w:type="dxa"/>
              <w:left w:w="108" w:type="dxa"/>
              <w:bottom w:w="0" w:type="dxa"/>
              <w:right w:w="108" w:type="dxa"/>
            </w:tcMar>
            <w:vAlign w:val="center"/>
          </w:tcPr>
          <w:p w14:paraId="73C1589B" w14:textId="77777777" w:rsidR="000F6E8C" w:rsidRDefault="000F6E8C" w:rsidP="006002D4">
            <w:pPr>
              <w:rPr>
                <w:rFonts w:cs="Arial"/>
                <w:lang w:val="en-US"/>
              </w:rPr>
            </w:pPr>
            <w:r>
              <w:rPr>
                <w:rFonts w:cs="Arial"/>
                <w:lang w:val="en-US"/>
              </w:rPr>
              <w:t>0, 0</w:t>
            </w:r>
          </w:p>
        </w:tc>
      </w:tr>
    </w:tbl>
    <w:p w14:paraId="21359722" w14:textId="77777777" w:rsidR="000F6E8C" w:rsidRDefault="000F6E8C" w:rsidP="000F6E8C"/>
    <w:p w14:paraId="66715E81" w14:textId="77777777" w:rsidR="000F6E8C" w:rsidRPr="000D449D" w:rsidRDefault="000F6E8C" w:rsidP="0092410E">
      <w:pPr>
        <w:pStyle w:val="Reference"/>
        <w:numPr>
          <w:ilvl w:val="0"/>
          <w:numId w:val="0"/>
        </w:numPr>
        <w:ind w:left="567" w:hanging="567"/>
      </w:pPr>
    </w:p>
    <w:sectPr w:rsidR="000F6E8C" w:rsidRPr="000D449D">
      <w:footerReference w:type="even" r:id="rId18"/>
      <w:footerReference w:type="defaul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3D8D" w14:textId="77777777" w:rsidR="00E71DE0" w:rsidRDefault="00E71DE0">
      <w:pPr>
        <w:spacing w:after="0"/>
      </w:pPr>
      <w:r>
        <w:separator/>
      </w:r>
    </w:p>
  </w:endnote>
  <w:endnote w:type="continuationSeparator" w:id="0">
    <w:p w14:paraId="499C3911" w14:textId="77777777" w:rsidR="00E71DE0" w:rsidRDefault="00E71DE0">
      <w:pPr>
        <w:spacing w:after="0"/>
      </w:pPr>
      <w:r>
        <w:continuationSeparator/>
      </w:r>
    </w:p>
  </w:endnote>
  <w:endnote w:type="continuationNotice" w:id="1">
    <w:p w14:paraId="6389C2F9" w14:textId="77777777" w:rsidR="00E71DE0" w:rsidRDefault="00E71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0765" w14:textId="455FCE47" w:rsidR="00184EC9" w:rsidRDefault="00184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694634AD"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95CD" w14:textId="50124DF9" w:rsidR="00184EC9" w:rsidRDefault="00184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BC176" w14:textId="77777777" w:rsidR="00E71DE0" w:rsidRDefault="00E71DE0">
      <w:pPr>
        <w:spacing w:after="0"/>
      </w:pPr>
      <w:r>
        <w:separator/>
      </w:r>
    </w:p>
  </w:footnote>
  <w:footnote w:type="continuationSeparator" w:id="0">
    <w:p w14:paraId="21054C2F" w14:textId="77777777" w:rsidR="00E71DE0" w:rsidRDefault="00E71DE0">
      <w:pPr>
        <w:spacing w:after="0"/>
      </w:pPr>
      <w:r>
        <w:continuationSeparator/>
      </w:r>
    </w:p>
  </w:footnote>
  <w:footnote w:type="continuationNotice" w:id="1">
    <w:p w14:paraId="6CB7C302" w14:textId="77777777" w:rsidR="00E71DE0" w:rsidRDefault="00E71D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E150F"/>
    <w:multiLevelType w:val="hybridMultilevel"/>
    <w:tmpl w:val="B04C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B3BE2DDC">
      <w:start w:val="15"/>
      <w:numFmt w:val="bullet"/>
      <w:lvlText w:val="-"/>
      <w:lvlJc w:val="left"/>
      <w:pPr>
        <w:ind w:left="2880" w:hanging="360"/>
      </w:pPr>
      <w:rPr>
        <w:rFonts w:ascii="Arial" w:eastAsia="Times New Roman"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696470"/>
    <w:multiLevelType w:val="hybridMultilevel"/>
    <w:tmpl w:val="567C58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301901"/>
    <w:multiLevelType w:val="hybridMultilevel"/>
    <w:tmpl w:val="BF500B8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8414F7"/>
    <w:multiLevelType w:val="hybridMultilevel"/>
    <w:tmpl w:val="E1CA9C78"/>
    <w:lvl w:ilvl="0" w:tplc="27ECDDEC">
      <w:start w:val="1"/>
      <w:numFmt w:val="bullet"/>
      <w:lvlText w:val=""/>
      <w:lvlJc w:val="left"/>
      <w:pPr>
        <w:ind w:left="1560" w:hanging="360"/>
      </w:pPr>
      <w:rPr>
        <w:rFonts w:ascii="Symbol" w:hAnsi="Symbol"/>
      </w:rPr>
    </w:lvl>
    <w:lvl w:ilvl="1" w:tplc="4E86FC72">
      <w:start w:val="1"/>
      <w:numFmt w:val="bullet"/>
      <w:lvlText w:val=""/>
      <w:lvlJc w:val="left"/>
      <w:pPr>
        <w:ind w:left="1560" w:hanging="360"/>
      </w:pPr>
      <w:rPr>
        <w:rFonts w:ascii="Symbol" w:hAnsi="Symbol"/>
      </w:rPr>
    </w:lvl>
    <w:lvl w:ilvl="2" w:tplc="66C292FC">
      <w:start w:val="1"/>
      <w:numFmt w:val="bullet"/>
      <w:lvlText w:val=""/>
      <w:lvlJc w:val="left"/>
      <w:pPr>
        <w:ind w:left="1560" w:hanging="360"/>
      </w:pPr>
      <w:rPr>
        <w:rFonts w:ascii="Symbol" w:hAnsi="Symbol"/>
      </w:rPr>
    </w:lvl>
    <w:lvl w:ilvl="3" w:tplc="63F40E58">
      <w:start w:val="1"/>
      <w:numFmt w:val="bullet"/>
      <w:lvlText w:val=""/>
      <w:lvlJc w:val="left"/>
      <w:pPr>
        <w:ind w:left="1560" w:hanging="360"/>
      </w:pPr>
      <w:rPr>
        <w:rFonts w:ascii="Symbol" w:hAnsi="Symbol"/>
      </w:rPr>
    </w:lvl>
    <w:lvl w:ilvl="4" w:tplc="823CC49E">
      <w:start w:val="1"/>
      <w:numFmt w:val="bullet"/>
      <w:lvlText w:val=""/>
      <w:lvlJc w:val="left"/>
      <w:pPr>
        <w:ind w:left="1560" w:hanging="360"/>
      </w:pPr>
      <w:rPr>
        <w:rFonts w:ascii="Symbol" w:hAnsi="Symbol"/>
      </w:rPr>
    </w:lvl>
    <w:lvl w:ilvl="5" w:tplc="759A3A20">
      <w:start w:val="1"/>
      <w:numFmt w:val="bullet"/>
      <w:lvlText w:val=""/>
      <w:lvlJc w:val="left"/>
      <w:pPr>
        <w:ind w:left="1560" w:hanging="360"/>
      </w:pPr>
      <w:rPr>
        <w:rFonts w:ascii="Symbol" w:hAnsi="Symbol"/>
      </w:rPr>
    </w:lvl>
    <w:lvl w:ilvl="6" w:tplc="43B6FFDC">
      <w:start w:val="1"/>
      <w:numFmt w:val="bullet"/>
      <w:lvlText w:val=""/>
      <w:lvlJc w:val="left"/>
      <w:pPr>
        <w:ind w:left="1560" w:hanging="360"/>
      </w:pPr>
      <w:rPr>
        <w:rFonts w:ascii="Symbol" w:hAnsi="Symbol"/>
      </w:rPr>
    </w:lvl>
    <w:lvl w:ilvl="7" w:tplc="3DFC61E4">
      <w:start w:val="1"/>
      <w:numFmt w:val="bullet"/>
      <w:lvlText w:val=""/>
      <w:lvlJc w:val="left"/>
      <w:pPr>
        <w:ind w:left="1560" w:hanging="360"/>
      </w:pPr>
      <w:rPr>
        <w:rFonts w:ascii="Symbol" w:hAnsi="Symbol"/>
      </w:rPr>
    </w:lvl>
    <w:lvl w:ilvl="8" w:tplc="0630D5A0">
      <w:start w:val="1"/>
      <w:numFmt w:val="bullet"/>
      <w:lvlText w:val=""/>
      <w:lvlJc w:val="left"/>
      <w:pPr>
        <w:ind w:left="1560" w:hanging="360"/>
      </w:pPr>
      <w:rPr>
        <w:rFonts w:ascii="Symbol" w:hAnsi="Symbol"/>
      </w:rPr>
    </w:lvl>
  </w:abstractNum>
  <w:abstractNum w:abstractNumId="13"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437382D"/>
    <w:multiLevelType w:val="hybridMultilevel"/>
    <w:tmpl w:val="A6B2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7565E7"/>
    <w:multiLevelType w:val="hybridMultilevel"/>
    <w:tmpl w:val="12A4A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68C3FAB"/>
    <w:multiLevelType w:val="hybridMultilevel"/>
    <w:tmpl w:val="C972B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E209DA">
      <w:start w:val="15"/>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F574A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7CC3360"/>
    <w:multiLevelType w:val="hybridMultilevel"/>
    <w:tmpl w:val="EC38B778"/>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D2B38D3"/>
    <w:multiLevelType w:val="hybridMultilevel"/>
    <w:tmpl w:val="6BAC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D76677A"/>
    <w:multiLevelType w:val="hybridMultilevel"/>
    <w:tmpl w:val="E7507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DF322EC"/>
    <w:multiLevelType w:val="multilevel"/>
    <w:tmpl w:val="DE5886A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31"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0485AD8"/>
    <w:multiLevelType w:val="hybridMultilevel"/>
    <w:tmpl w:val="9310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34A27E3"/>
    <w:multiLevelType w:val="hybridMultilevel"/>
    <w:tmpl w:val="B7586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7B1094C"/>
    <w:multiLevelType w:val="hybridMultilevel"/>
    <w:tmpl w:val="B7D4C20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A113D70"/>
    <w:multiLevelType w:val="hybridMultilevel"/>
    <w:tmpl w:val="82B6EE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ABD72BC"/>
    <w:multiLevelType w:val="hybridMultilevel"/>
    <w:tmpl w:val="C340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DB3199A"/>
    <w:multiLevelType w:val="hybridMultilevel"/>
    <w:tmpl w:val="FE267C0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5D9F5684"/>
    <w:multiLevelType w:val="multilevel"/>
    <w:tmpl w:val="5D9F5684"/>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E4701EA"/>
    <w:multiLevelType w:val="hybridMultilevel"/>
    <w:tmpl w:val="CAEC581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EA2312F"/>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8" w15:restartNumberingAfterBreak="0">
    <w:nsid w:val="60F85823"/>
    <w:multiLevelType w:val="multilevel"/>
    <w:tmpl w:val="33A258AA"/>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ind w:left="720" w:hanging="360"/>
      </w:pPr>
      <w:rPr>
        <w:rFonts w:ascii="Symbol" w:hAnsi="Symbol"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7AD28B1"/>
    <w:multiLevelType w:val="hybridMultilevel"/>
    <w:tmpl w:val="6E30B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8C93219"/>
    <w:multiLevelType w:val="hybridMultilevel"/>
    <w:tmpl w:val="48E61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6B3A54A2"/>
    <w:multiLevelType w:val="hybridMultilevel"/>
    <w:tmpl w:val="99D8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75" w15:restartNumberingAfterBreak="0">
    <w:nsid w:val="6D9F4756"/>
    <w:multiLevelType w:val="hybridMultilevel"/>
    <w:tmpl w:val="2FFC3C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1ED734C"/>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27E0B1D"/>
    <w:multiLevelType w:val="hybridMultilevel"/>
    <w:tmpl w:val="EEB64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3"/>
  </w:num>
  <w:num w:numId="2" w16cid:durableId="512574993">
    <w:abstractNumId w:val="54"/>
  </w:num>
  <w:num w:numId="3" w16cid:durableId="1637418349">
    <w:abstractNumId w:val="59"/>
  </w:num>
  <w:num w:numId="4" w16cid:durableId="1559976299">
    <w:abstractNumId w:val="1"/>
  </w:num>
  <w:num w:numId="5" w16cid:durableId="1610702787">
    <w:abstractNumId w:val="39"/>
  </w:num>
  <w:num w:numId="6" w16cid:durableId="319701813">
    <w:abstractNumId w:val="41"/>
  </w:num>
  <w:num w:numId="7" w16cid:durableId="422841179">
    <w:abstractNumId w:val="34"/>
  </w:num>
  <w:num w:numId="8" w16cid:durableId="1485969985">
    <w:abstractNumId w:val="47"/>
  </w:num>
  <w:num w:numId="9" w16cid:durableId="1911387125">
    <w:abstractNumId w:val="61"/>
  </w:num>
  <w:num w:numId="10" w16cid:durableId="1082020988">
    <w:abstractNumId w:val="35"/>
  </w:num>
  <w:num w:numId="11" w16cid:durableId="1614048576">
    <w:abstractNumId w:val="83"/>
  </w:num>
  <w:num w:numId="12" w16cid:durableId="1272739604">
    <w:abstractNumId w:val="67"/>
  </w:num>
  <w:num w:numId="13" w16cid:durableId="420757746">
    <w:abstractNumId w:val="57"/>
  </w:num>
  <w:num w:numId="14" w16cid:durableId="1310550327">
    <w:abstractNumId w:val="85"/>
  </w:num>
  <w:num w:numId="15" w16cid:durableId="1126192502">
    <w:abstractNumId w:val="60"/>
  </w:num>
  <w:num w:numId="16" w16cid:durableId="1146894482">
    <w:abstractNumId w:val="76"/>
  </w:num>
  <w:num w:numId="17" w16cid:durableId="528227147">
    <w:abstractNumId w:val="24"/>
  </w:num>
  <w:num w:numId="18" w16cid:durableId="677731298">
    <w:abstractNumId w:val="33"/>
  </w:num>
  <w:num w:numId="19" w16cid:durableId="1391802255">
    <w:abstractNumId w:val="25"/>
  </w:num>
  <w:num w:numId="20" w16cid:durableId="1247570430">
    <w:abstractNumId w:val="82"/>
  </w:num>
  <w:num w:numId="21" w16cid:durableId="1724599765">
    <w:abstractNumId w:val="36"/>
  </w:num>
  <w:num w:numId="22" w16cid:durableId="694355423">
    <w:abstractNumId w:val="79"/>
  </w:num>
  <w:num w:numId="23" w16cid:durableId="87385998">
    <w:abstractNumId w:val="8"/>
  </w:num>
  <w:num w:numId="24" w16cid:durableId="1268732134">
    <w:abstractNumId w:val="58"/>
  </w:num>
  <w:num w:numId="25" w16cid:durableId="1005405630">
    <w:abstractNumId w:val="45"/>
  </w:num>
  <w:num w:numId="26" w16cid:durableId="1469663614">
    <w:abstractNumId w:val="40"/>
  </w:num>
  <w:num w:numId="27" w16cid:durableId="276186177">
    <w:abstractNumId w:val="49"/>
  </w:num>
  <w:num w:numId="28" w16cid:durableId="1520510228">
    <w:abstractNumId w:val="27"/>
  </w:num>
  <w:num w:numId="29" w16cid:durableId="2059277033">
    <w:abstractNumId w:val="37"/>
  </w:num>
  <w:num w:numId="30" w16cid:durableId="1308826610">
    <w:abstractNumId w:val="46"/>
  </w:num>
  <w:num w:numId="31" w16cid:durableId="1708749412">
    <w:abstractNumId w:val="38"/>
  </w:num>
  <w:num w:numId="32" w16cid:durableId="1739742914">
    <w:abstractNumId w:val="13"/>
  </w:num>
  <w:num w:numId="33" w16cid:durableId="60639537">
    <w:abstractNumId w:val="29"/>
  </w:num>
  <w:num w:numId="34" w16cid:durableId="878859432">
    <w:abstractNumId w:val="4"/>
  </w:num>
  <w:num w:numId="35" w16cid:durableId="845484506">
    <w:abstractNumId w:val="81"/>
  </w:num>
  <w:num w:numId="36" w16cid:durableId="1548294664">
    <w:abstractNumId w:val="51"/>
  </w:num>
  <w:num w:numId="37" w16cid:durableId="1585800642">
    <w:abstractNumId w:val="5"/>
  </w:num>
  <w:num w:numId="38" w16cid:durableId="546646278">
    <w:abstractNumId w:val="9"/>
  </w:num>
  <w:num w:numId="39" w16cid:durableId="1490829156">
    <w:abstractNumId w:val="22"/>
  </w:num>
  <w:num w:numId="40" w16cid:durableId="621693054">
    <w:abstractNumId w:val="20"/>
  </w:num>
  <w:num w:numId="41" w16cid:durableId="1416248537">
    <w:abstractNumId w:val="6"/>
  </w:num>
  <w:num w:numId="42" w16cid:durableId="567804313">
    <w:abstractNumId w:val="21"/>
  </w:num>
  <w:num w:numId="43" w16cid:durableId="62023328">
    <w:abstractNumId w:val="14"/>
  </w:num>
  <w:num w:numId="44" w16cid:durableId="1179733656">
    <w:abstractNumId w:val="26"/>
  </w:num>
  <w:num w:numId="45" w16cid:durableId="302856669">
    <w:abstractNumId w:val="69"/>
  </w:num>
  <w:num w:numId="46" w16cid:durableId="582958932">
    <w:abstractNumId w:val="44"/>
  </w:num>
  <w:num w:numId="47" w16cid:durableId="1194616551">
    <w:abstractNumId w:val="73"/>
  </w:num>
  <w:num w:numId="48" w16cid:durableId="1743602505">
    <w:abstractNumId w:val="17"/>
  </w:num>
  <w:num w:numId="49" w16cid:durableId="823356146">
    <w:abstractNumId w:val="7"/>
  </w:num>
  <w:num w:numId="50" w16cid:durableId="574508363">
    <w:abstractNumId w:val="19"/>
  </w:num>
  <w:num w:numId="51" w16cid:durableId="727650154">
    <w:abstractNumId w:val="63"/>
  </w:num>
  <w:num w:numId="52" w16cid:durableId="491024493">
    <w:abstractNumId w:val="65"/>
  </w:num>
  <w:num w:numId="53" w16cid:durableId="1472014091">
    <w:abstractNumId w:val="23"/>
  </w:num>
  <w:num w:numId="54" w16cid:durableId="1661694578">
    <w:abstractNumId w:val="43"/>
  </w:num>
  <w:num w:numId="55" w16cid:durableId="759182500">
    <w:abstractNumId w:val="31"/>
  </w:num>
  <w:num w:numId="56" w16cid:durableId="1273322877">
    <w:abstractNumId w:val="42"/>
  </w:num>
  <w:num w:numId="57" w16cid:durableId="453988036">
    <w:abstractNumId w:val="0"/>
  </w:num>
  <w:num w:numId="58" w16cid:durableId="1347319392">
    <w:abstractNumId w:val="62"/>
  </w:num>
  <w:num w:numId="59" w16cid:durableId="802043041">
    <w:abstractNumId w:val="64"/>
  </w:num>
  <w:num w:numId="60" w16cid:durableId="1790121482">
    <w:abstractNumId w:val="12"/>
  </w:num>
  <w:num w:numId="61" w16cid:durableId="784813997">
    <w:abstractNumId w:val="71"/>
  </w:num>
  <w:num w:numId="62" w16cid:durableId="585766904">
    <w:abstractNumId w:val="84"/>
  </w:num>
  <w:num w:numId="63" w16cid:durableId="2071684891">
    <w:abstractNumId w:val="56"/>
  </w:num>
  <w:num w:numId="64" w16cid:durableId="1449157393">
    <w:abstractNumId w:val="50"/>
  </w:num>
  <w:num w:numId="65" w16cid:durableId="1936160730">
    <w:abstractNumId w:val="2"/>
  </w:num>
  <w:num w:numId="66" w16cid:durableId="1874272836">
    <w:abstractNumId w:val="11"/>
  </w:num>
  <w:num w:numId="67" w16cid:durableId="1361129620">
    <w:abstractNumId w:val="70"/>
  </w:num>
  <w:num w:numId="68" w16cid:durableId="1985694564">
    <w:abstractNumId w:val="78"/>
  </w:num>
  <w:num w:numId="69" w16cid:durableId="1300571765">
    <w:abstractNumId w:val="15"/>
  </w:num>
  <w:num w:numId="70" w16cid:durableId="590704727">
    <w:abstractNumId w:val="30"/>
  </w:num>
  <w:num w:numId="71" w16cid:durableId="325982351">
    <w:abstractNumId w:val="74"/>
  </w:num>
  <w:num w:numId="72" w16cid:durableId="2111385283">
    <w:abstractNumId w:val="75"/>
  </w:num>
  <w:num w:numId="73" w16cid:durableId="233589076">
    <w:abstractNumId w:val="32"/>
  </w:num>
  <w:num w:numId="74" w16cid:durableId="551506757">
    <w:abstractNumId w:val="52"/>
  </w:num>
  <w:num w:numId="75" w16cid:durableId="1120538043">
    <w:abstractNumId w:val="80"/>
  </w:num>
  <w:num w:numId="76" w16cid:durableId="1870868852">
    <w:abstractNumId w:val="55"/>
  </w:num>
  <w:num w:numId="77" w16cid:durableId="713038230">
    <w:abstractNumId w:val="53"/>
  </w:num>
  <w:num w:numId="78" w16cid:durableId="1757751904">
    <w:abstractNumId w:val="10"/>
  </w:num>
  <w:num w:numId="79" w16cid:durableId="869493524">
    <w:abstractNumId w:val="28"/>
  </w:num>
  <w:num w:numId="80" w16cid:durableId="347567127">
    <w:abstractNumId w:val="18"/>
  </w:num>
  <w:num w:numId="81" w16cid:durableId="1490101167">
    <w:abstractNumId w:val="77"/>
  </w:num>
  <w:num w:numId="82" w16cid:durableId="411319478">
    <w:abstractNumId w:val="66"/>
  </w:num>
  <w:num w:numId="83" w16cid:durableId="1611888348">
    <w:abstractNumId w:val="16"/>
  </w:num>
  <w:num w:numId="84" w16cid:durableId="57630967">
    <w:abstractNumId w:val="32"/>
  </w:num>
  <w:num w:numId="85" w16cid:durableId="779881782">
    <w:abstractNumId w:val="72"/>
  </w:num>
  <w:num w:numId="86" w16cid:durableId="1303383053">
    <w:abstractNumId w:val="48"/>
  </w:num>
  <w:num w:numId="87" w16cid:durableId="1497841093">
    <w:abstractNumId w:val="6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6F52"/>
    <w:rsid w:val="00007101"/>
    <w:rsid w:val="0001029F"/>
    <w:rsid w:val="00010872"/>
    <w:rsid w:val="000108DD"/>
    <w:rsid w:val="000120D0"/>
    <w:rsid w:val="00013462"/>
    <w:rsid w:val="00013648"/>
    <w:rsid w:val="000137FE"/>
    <w:rsid w:val="000149B9"/>
    <w:rsid w:val="000156CB"/>
    <w:rsid w:val="0001655C"/>
    <w:rsid w:val="00016963"/>
    <w:rsid w:val="00016BC7"/>
    <w:rsid w:val="00017A5A"/>
    <w:rsid w:val="00017F86"/>
    <w:rsid w:val="00020841"/>
    <w:rsid w:val="00020A03"/>
    <w:rsid w:val="00021511"/>
    <w:rsid w:val="00021A53"/>
    <w:rsid w:val="000228D7"/>
    <w:rsid w:val="00023EB1"/>
    <w:rsid w:val="00024B06"/>
    <w:rsid w:val="000250FA"/>
    <w:rsid w:val="0002590E"/>
    <w:rsid w:val="00025B1F"/>
    <w:rsid w:val="000264F4"/>
    <w:rsid w:val="000265D8"/>
    <w:rsid w:val="00026634"/>
    <w:rsid w:val="000266A4"/>
    <w:rsid w:val="000278DE"/>
    <w:rsid w:val="000302A4"/>
    <w:rsid w:val="00031EE7"/>
    <w:rsid w:val="00032060"/>
    <w:rsid w:val="00032FB8"/>
    <w:rsid w:val="00032FE0"/>
    <w:rsid w:val="00033ED4"/>
    <w:rsid w:val="000340E6"/>
    <w:rsid w:val="000344ED"/>
    <w:rsid w:val="00034B7C"/>
    <w:rsid w:val="000352EE"/>
    <w:rsid w:val="0003535C"/>
    <w:rsid w:val="00035E95"/>
    <w:rsid w:val="00035F71"/>
    <w:rsid w:val="00036398"/>
    <w:rsid w:val="000376F0"/>
    <w:rsid w:val="00040136"/>
    <w:rsid w:val="00040662"/>
    <w:rsid w:val="00041B58"/>
    <w:rsid w:val="00041FA3"/>
    <w:rsid w:val="0004282A"/>
    <w:rsid w:val="0004285A"/>
    <w:rsid w:val="0004345F"/>
    <w:rsid w:val="00043A31"/>
    <w:rsid w:val="00044134"/>
    <w:rsid w:val="00044667"/>
    <w:rsid w:val="0004516E"/>
    <w:rsid w:val="000457AA"/>
    <w:rsid w:val="000457C9"/>
    <w:rsid w:val="00045F04"/>
    <w:rsid w:val="00046116"/>
    <w:rsid w:val="000463A6"/>
    <w:rsid w:val="00046899"/>
    <w:rsid w:val="00046DAD"/>
    <w:rsid w:val="00047225"/>
    <w:rsid w:val="00047422"/>
    <w:rsid w:val="00050ABA"/>
    <w:rsid w:val="00050CCC"/>
    <w:rsid w:val="00051E1E"/>
    <w:rsid w:val="00052499"/>
    <w:rsid w:val="00052B6C"/>
    <w:rsid w:val="0005377A"/>
    <w:rsid w:val="00054E3E"/>
    <w:rsid w:val="0005535A"/>
    <w:rsid w:val="00055BC4"/>
    <w:rsid w:val="00055CCA"/>
    <w:rsid w:val="000562C1"/>
    <w:rsid w:val="000562D4"/>
    <w:rsid w:val="0005637C"/>
    <w:rsid w:val="00056432"/>
    <w:rsid w:val="00056A7F"/>
    <w:rsid w:val="00057BFC"/>
    <w:rsid w:val="000600DC"/>
    <w:rsid w:val="0006070F"/>
    <w:rsid w:val="0006093B"/>
    <w:rsid w:val="00061420"/>
    <w:rsid w:val="00061A47"/>
    <w:rsid w:val="0006272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281B"/>
    <w:rsid w:val="000730CF"/>
    <w:rsid w:val="0007399D"/>
    <w:rsid w:val="000739C6"/>
    <w:rsid w:val="000756F0"/>
    <w:rsid w:val="00076016"/>
    <w:rsid w:val="000762D8"/>
    <w:rsid w:val="00076382"/>
    <w:rsid w:val="000764E1"/>
    <w:rsid w:val="00076A12"/>
    <w:rsid w:val="00077DB3"/>
    <w:rsid w:val="0008024C"/>
    <w:rsid w:val="0008037F"/>
    <w:rsid w:val="000805B2"/>
    <w:rsid w:val="00080C7D"/>
    <w:rsid w:val="000813E1"/>
    <w:rsid w:val="0008162A"/>
    <w:rsid w:val="00082A10"/>
    <w:rsid w:val="00082B28"/>
    <w:rsid w:val="0008309F"/>
    <w:rsid w:val="00083D63"/>
    <w:rsid w:val="00084B6E"/>
    <w:rsid w:val="00084C21"/>
    <w:rsid w:val="000858EB"/>
    <w:rsid w:val="000869CE"/>
    <w:rsid w:val="000872E6"/>
    <w:rsid w:val="00087327"/>
    <w:rsid w:val="00087755"/>
    <w:rsid w:val="000877A7"/>
    <w:rsid w:val="0008793C"/>
    <w:rsid w:val="00087B7C"/>
    <w:rsid w:val="000912BF"/>
    <w:rsid w:val="00091494"/>
    <w:rsid w:val="0009206D"/>
    <w:rsid w:val="00093766"/>
    <w:rsid w:val="00094197"/>
    <w:rsid w:val="00094AE2"/>
    <w:rsid w:val="00094CD4"/>
    <w:rsid w:val="000954D7"/>
    <w:rsid w:val="00095F01"/>
    <w:rsid w:val="00096332"/>
    <w:rsid w:val="00096BA3"/>
    <w:rsid w:val="000A0223"/>
    <w:rsid w:val="000A0CC9"/>
    <w:rsid w:val="000A2503"/>
    <w:rsid w:val="000A2DA5"/>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B7842"/>
    <w:rsid w:val="000C2153"/>
    <w:rsid w:val="000C24FB"/>
    <w:rsid w:val="000C2520"/>
    <w:rsid w:val="000C2A5A"/>
    <w:rsid w:val="000C3FA9"/>
    <w:rsid w:val="000C4147"/>
    <w:rsid w:val="000C46FC"/>
    <w:rsid w:val="000C56B7"/>
    <w:rsid w:val="000C5798"/>
    <w:rsid w:val="000C5B54"/>
    <w:rsid w:val="000C5FF3"/>
    <w:rsid w:val="000C684D"/>
    <w:rsid w:val="000C6F14"/>
    <w:rsid w:val="000C7410"/>
    <w:rsid w:val="000D087E"/>
    <w:rsid w:val="000D0A06"/>
    <w:rsid w:val="000D0C42"/>
    <w:rsid w:val="000D1060"/>
    <w:rsid w:val="000D1690"/>
    <w:rsid w:val="000D16F0"/>
    <w:rsid w:val="000D1764"/>
    <w:rsid w:val="000D21BC"/>
    <w:rsid w:val="000D2E0C"/>
    <w:rsid w:val="000D3151"/>
    <w:rsid w:val="000D3338"/>
    <w:rsid w:val="000D3BAA"/>
    <w:rsid w:val="000D42E0"/>
    <w:rsid w:val="000D449D"/>
    <w:rsid w:val="000D4867"/>
    <w:rsid w:val="000D4DB3"/>
    <w:rsid w:val="000D5383"/>
    <w:rsid w:val="000D5EA3"/>
    <w:rsid w:val="000D64A5"/>
    <w:rsid w:val="000D6E5D"/>
    <w:rsid w:val="000D75B1"/>
    <w:rsid w:val="000D7D5A"/>
    <w:rsid w:val="000E0023"/>
    <w:rsid w:val="000E05C9"/>
    <w:rsid w:val="000E07CB"/>
    <w:rsid w:val="000E1642"/>
    <w:rsid w:val="000E184F"/>
    <w:rsid w:val="000E18D0"/>
    <w:rsid w:val="000E1F41"/>
    <w:rsid w:val="000E200C"/>
    <w:rsid w:val="000E27A5"/>
    <w:rsid w:val="000E3224"/>
    <w:rsid w:val="000E35AA"/>
    <w:rsid w:val="000E3680"/>
    <w:rsid w:val="000E3F81"/>
    <w:rsid w:val="000E4048"/>
    <w:rsid w:val="000E45D5"/>
    <w:rsid w:val="000E4F0E"/>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28F8"/>
    <w:rsid w:val="000F32CB"/>
    <w:rsid w:val="000F379C"/>
    <w:rsid w:val="000F3931"/>
    <w:rsid w:val="000F443D"/>
    <w:rsid w:val="000F44FF"/>
    <w:rsid w:val="000F5960"/>
    <w:rsid w:val="000F5AE9"/>
    <w:rsid w:val="000F6244"/>
    <w:rsid w:val="000F6B6D"/>
    <w:rsid w:val="000F6E8C"/>
    <w:rsid w:val="000F6F35"/>
    <w:rsid w:val="000F740C"/>
    <w:rsid w:val="000F7AEB"/>
    <w:rsid w:val="00101758"/>
    <w:rsid w:val="00102266"/>
    <w:rsid w:val="00102382"/>
    <w:rsid w:val="001023F4"/>
    <w:rsid w:val="00103CED"/>
    <w:rsid w:val="00103F18"/>
    <w:rsid w:val="0010407C"/>
    <w:rsid w:val="00104B73"/>
    <w:rsid w:val="00104ED9"/>
    <w:rsid w:val="001064D3"/>
    <w:rsid w:val="00106798"/>
    <w:rsid w:val="00107820"/>
    <w:rsid w:val="00111A6F"/>
    <w:rsid w:val="0011292B"/>
    <w:rsid w:val="00112AE3"/>
    <w:rsid w:val="001133B3"/>
    <w:rsid w:val="00113E4A"/>
    <w:rsid w:val="001148BC"/>
    <w:rsid w:val="00114B25"/>
    <w:rsid w:val="0011548D"/>
    <w:rsid w:val="00115EE5"/>
    <w:rsid w:val="001170F5"/>
    <w:rsid w:val="00120B97"/>
    <w:rsid w:val="001217FB"/>
    <w:rsid w:val="00121ED5"/>
    <w:rsid w:val="001222CF"/>
    <w:rsid w:val="00123280"/>
    <w:rsid w:val="00123CFF"/>
    <w:rsid w:val="001246A2"/>
    <w:rsid w:val="00124AD0"/>
    <w:rsid w:val="00124AEB"/>
    <w:rsid w:val="001259C5"/>
    <w:rsid w:val="00126705"/>
    <w:rsid w:val="00126ADC"/>
    <w:rsid w:val="0012728D"/>
    <w:rsid w:val="00127403"/>
    <w:rsid w:val="001276F0"/>
    <w:rsid w:val="00127AF5"/>
    <w:rsid w:val="00131609"/>
    <w:rsid w:val="00131A0E"/>
    <w:rsid w:val="00131BC2"/>
    <w:rsid w:val="00131FE2"/>
    <w:rsid w:val="00133029"/>
    <w:rsid w:val="001330C5"/>
    <w:rsid w:val="0013328F"/>
    <w:rsid w:val="00135001"/>
    <w:rsid w:val="00135433"/>
    <w:rsid w:val="00135637"/>
    <w:rsid w:val="001358D6"/>
    <w:rsid w:val="0013614A"/>
    <w:rsid w:val="00136B4E"/>
    <w:rsid w:val="00137485"/>
    <w:rsid w:val="00137654"/>
    <w:rsid w:val="00137BC4"/>
    <w:rsid w:val="0014000A"/>
    <w:rsid w:val="00140B8B"/>
    <w:rsid w:val="00140EEC"/>
    <w:rsid w:val="001415EA"/>
    <w:rsid w:val="00141C2E"/>
    <w:rsid w:val="00141E6A"/>
    <w:rsid w:val="0014273B"/>
    <w:rsid w:val="00143787"/>
    <w:rsid w:val="001443E8"/>
    <w:rsid w:val="00145102"/>
    <w:rsid w:val="00146F34"/>
    <w:rsid w:val="001508E0"/>
    <w:rsid w:val="00150AC1"/>
    <w:rsid w:val="00151090"/>
    <w:rsid w:val="0015183D"/>
    <w:rsid w:val="001523EA"/>
    <w:rsid w:val="001524D5"/>
    <w:rsid w:val="00153756"/>
    <w:rsid w:val="00154799"/>
    <w:rsid w:val="00154DBA"/>
    <w:rsid w:val="00155464"/>
    <w:rsid w:val="00155BBC"/>
    <w:rsid w:val="00155E4E"/>
    <w:rsid w:val="00156370"/>
    <w:rsid w:val="00156C32"/>
    <w:rsid w:val="001609E3"/>
    <w:rsid w:val="00162C9E"/>
    <w:rsid w:val="00163319"/>
    <w:rsid w:val="001637C7"/>
    <w:rsid w:val="00163CA1"/>
    <w:rsid w:val="00163FD2"/>
    <w:rsid w:val="00164A1C"/>
    <w:rsid w:val="00164E12"/>
    <w:rsid w:val="00166085"/>
    <w:rsid w:val="0016623E"/>
    <w:rsid w:val="00166656"/>
    <w:rsid w:val="00166C9B"/>
    <w:rsid w:val="00167D75"/>
    <w:rsid w:val="00167E59"/>
    <w:rsid w:val="001707A1"/>
    <w:rsid w:val="001709E2"/>
    <w:rsid w:val="00171DC6"/>
    <w:rsid w:val="001720D9"/>
    <w:rsid w:val="001721DC"/>
    <w:rsid w:val="001726A9"/>
    <w:rsid w:val="00174724"/>
    <w:rsid w:val="00174E61"/>
    <w:rsid w:val="001755B4"/>
    <w:rsid w:val="00175922"/>
    <w:rsid w:val="00175B93"/>
    <w:rsid w:val="00176137"/>
    <w:rsid w:val="0017657B"/>
    <w:rsid w:val="0017729F"/>
    <w:rsid w:val="001776B8"/>
    <w:rsid w:val="00180486"/>
    <w:rsid w:val="001806EF"/>
    <w:rsid w:val="00180922"/>
    <w:rsid w:val="00180DF3"/>
    <w:rsid w:val="00180F3D"/>
    <w:rsid w:val="00182356"/>
    <w:rsid w:val="0018236F"/>
    <w:rsid w:val="00182FA8"/>
    <w:rsid w:val="001836AB"/>
    <w:rsid w:val="0018387C"/>
    <w:rsid w:val="001839DD"/>
    <w:rsid w:val="00183E76"/>
    <w:rsid w:val="00184A97"/>
    <w:rsid w:val="00184EC9"/>
    <w:rsid w:val="001853DF"/>
    <w:rsid w:val="00186265"/>
    <w:rsid w:val="001866E6"/>
    <w:rsid w:val="00186AE3"/>
    <w:rsid w:val="00187A1B"/>
    <w:rsid w:val="001904EE"/>
    <w:rsid w:val="00190F64"/>
    <w:rsid w:val="001923F0"/>
    <w:rsid w:val="001925CD"/>
    <w:rsid w:val="00192B1E"/>
    <w:rsid w:val="001931FC"/>
    <w:rsid w:val="0019464A"/>
    <w:rsid w:val="001948CE"/>
    <w:rsid w:val="001948DA"/>
    <w:rsid w:val="00195212"/>
    <w:rsid w:val="001958A5"/>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3DF1"/>
    <w:rsid w:val="001B61BD"/>
    <w:rsid w:val="001B69C6"/>
    <w:rsid w:val="001B7E3D"/>
    <w:rsid w:val="001B7F01"/>
    <w:rsid w:val="001C1110"/>
    <w:rsid w:val="001C2385"/>
    <w:rsid w:val="001C2CEF"/>
    <w:rsid w:val="001C499A"/>
    <w:rsid w:val="001C4CFC"/>
    <w:rsid w:val="001C5093"/>
    <w:rsid w:val="001C520A"/>
    <w:rsid w:val="001C5412"/>
    <w:rsid w:val="001C603A"/>
    <w:rsid w:val="001C6392"/>
    <w:rsid w:val="001C717C"/>
    <w:rsid w:val="001C77EC"/>
    <w:rsid w:val="001C7E3A"/>
    <w:rsid w:val="001D0578"/>
    <w:rsid w:val="001D08F9"/>
    <w:rsid w:val="001D0CD6"/>
    <w:rsid w:val="001D131B"/>
    <w:rsid w:val="001D148D"/>
    <w:rsid w:val="001D19EC"/>
    <w:rsid w:val="001D28DA"/>
    <w:rsid w:val="001D335E"/>
    <w:rsid w:val="001D3F36"/>
    <w:rsid w:val="001D46EB"/>
    <w:rsid w:val="001D4C3A"/>
    <w:rsid w:val="001D5249"/>
    <w:rsid w:val="001D5B71"/>
    <w:rsid w:val="001D628C"/>
    <w:rsid w:val="001D6AE7"/>
    <w:rsid w:val="001D6D3A"/>
    <w:rsid w:val="001D6DC0"/>
    <w:rsid w:val="001D7055"/>
    <w:rsid w:val="001D72AA"/>
    <w:rsid w:val="001D75A9"/>
    <w:rsid w:val="001D768F"/>
    <w:rsid w:val="001D7DFE"/>
    <w:rsid w:val="001D7EE4"/>
    <w:rsid w:val="001D7F2C"/>
    <w:rsid w:val="001E117E"/>
    <w:rsid w:val="001E19CA"/>
    <w:rsid w:val="001E247B"/>
    <w:rsid w:val="001E30E5"/>
    <w:rsid w:val="001E50E8"/>
    <w:rsid w:val="001E55BE"/>
    <w:rsid w:val="001E55F0"/>
    <w:rsid w:val="001E56F0"/>
    <w:rsid w:val="001E5E58"/>
    <w:rsid w:val="001F0607"/>
    <w:rsid w:val="001F14F5"/>
    <w:rsid w:val="001F19E9"/>
    <w:rsid w:val="001F1D39"/>
    <w:rsid w:val="001F23A7"/>
    <w:rsid w:val="001F2DD3"/>
    <w:rsid w:val="001F3CD7"/>
    <w:rsid w:val="001F4A6E"/>
    <w:rsid w:val="001F4B81"/>
    <w:rsid w:val="001F4B8E"/>
    <w:rsid w:val="001F51E3"/>
    <w:rsid w:val="001F5ACE"/>
    <w:rsid w:val="001F6244"/>
    <w:rsid w:val="001F7B1A"/>
    <w:rsid w:val="001F7F4F"/>
    <w:rsid w:val="001F7F62"/>
    <w:rsid w:val="00200379"/>
    <w:rsid w:val="00200438"/>
    <w:rsid w:val="002014D5"/>
    <w:rsid w:val="00201C05"/>
    <w:rsid w:val="00201D43"/>
    <w:rsid w:val="00201F2D"/>
    <w:rsid w:val="002020F1"/>
    <w:rsid w:val="002026B0"/>
    <w:rsid w:val="00202F8E"/>
    <w:rsid w:val="00203680"/>
    <w:rsid w:val="00203967"/>
    <w:rsid w:val="0020408A"/>
    <w:rsid w:val="002042AF"/>
    <w:rsid w:val="00204D8A"/>
    <w:rsid w:val="002055B8"/>
    <w:rsid w:val="0020674D"/>
    <w:rsid w:val="002100B5"/>
    <w:rsid w:val="002101E2"/>
    <w:rsid w:val="00210478"/>
    <w:rsid w:val="0021076C"/>
    <w:rsid w:val="0021168E"/>
    <w:rsid w:val="0021227B"/>
    <w:rsid w:val="002128AD"/>
    <w:rsid w:val="00212A81"/>
    <w:rsid w:val="00212AA6"/>
    <w:rsid w:val="00212B3E"/>
    <w:rsid w:val="00212C40"/>
    <w:rsid w:val="00212D09"/>
    <w:rsid w:val="00213FA4"/>
    <w:rsid w:val="002143FA"/>
    <w:rsid w:val="00214E6A"/>
    <w:rsid w:val="00217C09"/>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0568"/>
    <w:rsid w:val="0024123C"/>
    <w:rsid w:val="00241605"/>
    <w:rsid w:val="00241858"/>
    <w:rsid w:val="0024211E"/>
    <w:rsid w:val="00243105"/>
    <w:rsid w:val="00243927"/>
    <w:rsid w:val="00243E94"/>
    <w:rsid w:val="002442DE"/>
    <w:rsid w:val="00244C54"/>
    <w:rsid w:val="00245405"/>
    <w:rsid w:val="00245E0D"/>
    <w:rsid w:val="00245F8D"/>
    <w:rsid w:val="00246D67"/>
    <w:rsid w:val="00247097"/>
    <w:rsid w:val="0024763F"/>
    <w:rsid w:val="0024770C"/>
    <w:rsid w:val="00247C60"/>
    <w:rsid w:val="00247D30"/>
    <w:rsid w:val="0025016C"/>
    <w:rsid w:val="002502C9"/>
    <w:rsid w:val="00250B8B"/>
    <w:rsid w:val="00251F92"/>
    <w:rsid w:val="002529F4"/>
    <w:rsid w:val="00252D9C"/>
    <w:rsid w:val="00253261"/>
    <w:rsid w:val="00254521"/>
    <w:rsid w:val="00254CE1"/>
    <w:rsid w:val="00254F05"/>
    <w:rsid w:val="0025506B"/>
    <w:rsid w:val="00255B1A"/>
    <w:rsid w:val="0025719F"/>
    <w:rsid w:val="002603E2"/>
    <w:rsid w:val="00260CA0"/>
    <w:rsid w:val="002616DC"/>
    <w:rsid w:val="00261CDB"/>
    <w:rsid w:val="00264F18"/>
    <w:rsid w:val="0026564E"/>
    <w:rsid w:val="00267419"/>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8CB"/>
    <w:rsid w:val="00275ADA"/>
    <w:rsid w:val="00277A15"/>
    <w:rsid w:val="00277CCE"/>
    <w:rsid w:val="00277FF0"/>
    <w:rsid w:val="00281588"/>
    <w:rsid w:val="00281A65"/>
    <w:rsid w:val="0028281D"/>
    <w:rsid w:val="00283B1C"/>
    <w:rsid w:val="00284117"/>
    <w:rsid w:val="0028535F"/>
    <w:rsid w:val="00286506"/>
    <w:rsid w:val="002868B0"/>
    <w:rsid w:val="002876C4"/>
    <w:rsid w:val="0028778C"/>
    <w:rsid w:val="00287E97"/>
    <w:rsid w:val="002902C2"/>
    <w:rsid w:val="00290DE7"/>
    <w:rsid w:val="00291CA8"/>
    <w:rsid w:val="002923B8"/>
    <w:rsid w:val="00292A49"/>
    <w:rsid w:val="002934DF"/>
    <w:rsid w:val="00293C07"/>
    <w:rsid w:val="0029437F"/>
    <w:rsid w:val="002953AD"/>
    <w:rsid w:val="00295ACB"/>
    <w:rsid w:val="002960F9"/>
    <w:rsid w:val="002963A4"/>
    <w:rsid w:val="00296A96"/>
    <w:rsid w:val="00297053"/>
    <w:rsid w:val="00297B9A"/>
    <w:rsid w:val="002A07EB"/>
    <w:rsid w:val="002A2050"/>
    <w:rsid w:val="002A260E"/>
    <w:rsid w:val="002A2BF3"/>
    <w:rsid w:val="002A2CD9"/>
    <w:rsid w:val="002A3357"/>
    <w:rsid w:val="002A33C5"/>
    <w:rsid w:val="002A34C6"/>
    <w:rsid w:val="002A35BC"/>
    <w:rsid w:val="002A3922"/>
    <w:rsid w:val="002A3C68"/>
    <w:rsid w:val="002A454F"/>
    <w:rsid w:val="002A52FB"/>
    <w:rsid w:val="002A5D66"/>
    <w:rsid w:val="002A6051"/>
    <w:rsid w:val="002A6A21"/>
    <w:rsid w:val="002A6EAB"/>
    <w:rsid w:val="002A7132"/>
    <w:rsid w:val="002A7E1B"/>
    <w:rsid w:val="002B1095"/>
    <w:rsid w:val="002B18B7"/>
    <w:rsid w:val="002B3309"/>
    <w:rsid w:val="002B3A1A"/>
    <w:rsid w:val="002B4F94"/>
    <w:rsid w:val="002B533C"/>
    <w:rsid w:val="002B5810"/>
    <w:rsid w:val="002B5926"/>
    <w:rsid w:val="002B65DD"/>
    <w:rsid w:val="002C0C00"/>
    <w:rsid w:val="002C0FA5"/>
    <w:rsid w:val="002C1220"/>
    <w:rsid w:val="002C14F1"/>
    <w:rsid w:val="002C1969"/>
    <w:rsid w:val="002C1F20"/>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576"/>
    <w:rsid w:val="002D3C8A"/>
    <w:rsid w:val="002D3DE4"/>
    <w:rsid w:val="002D3ECB"/>
    <w:rsid w:val="002D4071"/>
    <w:rsid w:val="002D56B7"/>
    <w:rsid w:val="002D6B24"/>
    <w:rsid w:val="002D786A"/>
    <w:rsid w:val="002D798F"/>
    <w:rsid w:val="002D7C9E"/>
    <w:rsid w:val="002E002F"/>
    <w:rsid w:val="002E1B60"/>
    <w:rsid w:val="002E3217"/>
    <w:rsid w:val="002E3684"/>
    <w:rsid w:val="002E3A86"/>
    <w:rsid w:val="002E3DCA"/>
    <w:rsid w:val="002E4563"/>
    <w:rsid w:val="002E49B4"/>
    <w:rsid w:val="002E4ECD"/>
    <w:rsid w:val="002E5208"/>
    <w:rsid w:val="002E652B"/>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2EC"/>
    <w:rsid w:val="003024AF"/>
    <w:rsid w:val="00302AA8"/>
    <w:rsid w:val="003035AE"/>
    <w:rsid w:val="00303D47"/>
    <w:rsid w:val="00304082"/>
    <w:rsid w:val="00304162"/>
    <w:rsid w:val="00304A79"/>
    <w:rsid w:val="00305387"/>
    <w:rsid w:val="0030555C"/>
    <w:rsid w:val="003059C6"/>
    <w:rsid w:val="003068D1"/>
    <w:rsid w:val="003076B2"/>
    <w:rsid w:val="003077AA"/>
    <w:rsid w:val="00307D7F"/>
    <w:rsid w:val="0031018F"/>
    <w:rsid w:val="0031030C"/>
    <w:rsid w:val="003104C6"/>
    <w:rsid w:val="00310836"/>
    <w:rsid w:val="00311052"/>
    <w:rsid w:val="00311B1E"/>
    <w:rsid w:val="003121FD"/>
    <w:rsid w:val="003125AD"/>
    <w:rsid w:val="003129EE"/>
    <w:rsid w:val="0031340D"/>
    <w:rsid w:val="0031437B"/>
    <w:rsid w:val="00314EAB"/>
    <w:rsid w:val="00315A89"/>
    <w:rsid w:val="0031684F"/>
    <w:rsid w:val="00316A3C"/>
    <w:rsid w:val="00316A76"/>
    <w:rsid w:val="00316CEF"/>
    <w:rsid w:val="003172A3"/>
    <w:rsid w:val="003177B2"/>
    <w:rsid w:val="00317B2E"/>
    <w:rsid w:val="003204CC"/>
    <w:rsid w:val="00320692"/>
    <w:rsid w:val="00320F62"/>
    <w:rsid w:val="003222F2"/>
    <w:rsid w:val="00322F6D"/>
    <w:rsid w:val="003235D7"/>
    <w:rsid w:val="0032429B"/>
    <w:rsid w:val="0032538C"/>
    <w:rsid w:val="00325AF5"/>
    <w:rsid w:val="00325EDB"/>
    <w:rsid w:val="00326093"/>
    <w:rsid w:val="00326E72"/>
    <w:rsid w:val="00326E78"/>
    <w:rsid w:val="00326EFD"/>
    <w:rsid w:val="00327911"/>
    <w:rsid w:val="00327BA2"/>
    <w:rsid w:val="003304F1"/>
    <w:rsid w:val="00330B3E"/>
    <w:rsid w:val="00330C8F"/>
    <w:rsid w:val="00330DBB"/>
    <w:rsid w:val="00331B51"/>
    <w:rsid w:val="00333E9C"/>
    <w:rsid w:val="00334162"/>
    <w:rsid w:val="003349EB"/>
    <w:rsid w:val="00334A30"/>
    <w:rsid w:val="00334E7B"/>
    <w:rsid w:val="003353EF"/>
    <w:rsid w:val="00335C4D"/>
    <w:rsid w:val="00336F9E"/>
    <w:rsid w:val="00342AD1"/>
    <w:rsid w:val="0034371B"/>
    <w:rsid w:val="00343A73"/>
    <w:rsid w:val="00343A7A"/>
    <w:rsid w:val="00344303"/>
    <w:rsid w:val="00345BEE"/>
    <w:rsid w:val="00346189"/>
    <w:rsid w:val="003476F4"/>
    <w:rsid w:val="003508DC"/>
    <w:rsid w:val="003530E7"/>
    <w:rsid w:val="00353FC2"/>
    <w:rsid w:val="00354201"/>
    <w:rsid w:val="00355A06"/>
    <w:rsid w:val="00355A1B"/>
    <w:rsid w:val="00356F5B"/>
    <w:rsid w:val="00357379"/>
    <w:rsid w:val="00357D99"/>
    <w:rsid w:val="00360911"/>
    <w:rsid w:val="00361218"/>
    <w:rsid w:val="00361969"/>
    <w:rsid w:val="00361A09"/>
    <w:rsid w:val="00361B80"/>
    <w:rsid w:val="00362558"/>
    <w:rsid w:val="00362BD5"/>
    <w:rsid w:val="00362FAF"/>
    <w:rsid w:val="003636EF"/>
    <w:rsid w:val="00363A57"/>
    <w:rsid w:val="00363A8E"/>
    <w:rsid w:val="00363C07"/>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62E"/>
    <w:rsid w:val="00376A8C"/>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CE7"/>
    <w:rsid w:val="00393FA6"/>
    <w:rsid w:val="00394EB6"/>
    <w:rsid w:val="00395405"/>
    <w:rsid w:val="003954D7"/>
    <w:rsid w:val="00395531"/>
    <w:rsid w:val="0039571D"/>
    <w:rsid w:val="00396419"/>
    <w:rsid w:val="00396886"/>
    <w:rsid w:val="0039750E"/>
    <w:rsid w:val="00397862"/>
    <w:rsid w:val="00397E73"/>
    <w:rsid w:val="003A01F2"/>
    <w:rsid w:val="003A1110"/>
    <w:rsid w:val="003A1E6B"/>
    <w:rsid w:val="003A2679"/>
    <w:rsid w:val="003A2818"/>
    <w:rsid w:val="003A2C98"/>
    <w:rsid w:val="003A3525"/>
    <w:rsid w:val="003A4F40"/>
    <w:rsid w:val="003A57AD"/>
    <w:rsid w:val="003A6F94"/>
    <w:rsid w:val="003A7694"/>
    <w:rsid w:val="003B14DB"/>
    <w:rsid w:val="003B1909"/>
    <w:rsid w:val="003B232D"/>
    <w:rsid w:val="003B23ED"/>
    <w:rsid w:val="003B4860"/>
    <w:rsid w:val="003B4B03"/>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14D"/>
    <w:rsid w:val="003C7D43"/>
    <w:rsid w:val="003C7DB7"/>
    <w:rsid w:val="003D154C"/>
    <w:rsid w:val="003D1CFC"/>
    <w:rsid w:val="003D2007"/>
    <w:rsid w:val="003D2B16"/>
    <w:rsid w:val="003D4E44"/>
    <w:rsid w:val="003D7DCE"/>
    <w:rsid w:val="003D7DF0"/>
    <w:rsid w:val="003E0728"/>
    <w:rsid w:val="003E1038"/>
    <w:rsid w:val="003E12F8"/>
    <w:rsid w:val="003E14C9"/>
    <w:rsid w:val="003E2447"/>
    <w:rsid w:val="003E2ECA"/>
    <w:rsid w:val="003E5696"/>
    <w:rsid w:val="003E589C"/>
    <w:rsid w:val="003E5E4F"/>
    <w:rsid w:val="003E70CA"/>
    <w:rsid w:val="003E72B4"/>
    <w:rsid w:val="003E7884"/>
    <w:rsid w:val="003F0D0F"/>
    <w:rsid w:val="003F1E29"/>
    <w:rsid w:val="003F27F8"/>
    <w:rsid w:val="003F2FEE"/>
    <w:rsid w:val="003F3994"/>
    <w:rsid w:val="003F3AF9"/>
    <w:rsid w:val="003F4180"/>
    <w:rsid w:val="003F5DB1"/>
    <w:rsid w:val="003F68DE"/>
    <w:rsid w:val="003F7000"/>
    <w:rsid w:val="00400D7D"/>
    <w:rsid w:val="00402420"/>
    <w:rsid w:val="004026A9"/>
    <w:rsid w:val="00403540"/>
    <w:rsid w:val="00403689"/>
    <w:rsid w:val="00403764"/>
    <w:rsid w:val="0040383C"/>
    <w:rsid w:val="004040A2"/>
    <w:rsid w:val="004046DD"/>
    <w:rsid w:val="00404DEC"/>
    <w:rsid w:val="00405534"/>
    <w:rsid w:val="004060B0"/>
    <w:rsid w:val="00406D72"/>
    <w:rsid w:val="00406E29"/>
    <w:rsid w:val="0040770C"/>
    <w:rsid w:val="00411172"/>
    <w:rsid w:val="0041196A"/>
    <w:rsid w:val="004124E9"/>
    <w:rsid w:val="0041284A"/>
    <w:rsid w:val="00412C1B"/>
    <w:rsid w:val="00413232"/>
    <w:rsid w:val="00413BCC"/>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465B"/>
    <w:rsid w:val="00435F58"/>
    <w:rsid w:val="00436031"/>
    <w:rsid w:val="00436C68"/>
    <w:rsid w:val="00436DFE"/>
    <w:rsid w:val="00437720"/>
    <w:rsid w:val="00437A3C"/>
    <w:rsid w:val="00437F55"/>
    <w:rsid w:val="0044049B"/>
    <w:rsid w:val="00440C2E"/>
    <w:rsid w:val="00441B8B"/>
    <w:rsid w:val="00442888"/>
    <w:rsid w:val="004432D3"/>
    <w:rsid w:val="00443DC7"/>
    <w:rsid w:val="004443C7"/>
    <w:rsid w:val="00444BB8"/>
    <w:rsid w:val="00444EE1"/>
    <w:rsid w:val="00445D3F"/>
    <w:rsid w:val="00445F26"/>
    <w:rsid w:val="00446A0A"/>
    <w:rsid w:val="00447602"/>
    <w:rsid w:val="004478B6"/>
    <w:rsid w:val="00450307"/>
    <w:rsid w:val="0045042C"/>
    <w:rsid w:val="00450B13"/>
    <w:rsid w:val="00450EED"/>
    <w:rsid w:val="00451022"/>
    <w:rsid w:val="00451356"/>
    <w:rsid w:val="0045137B"/>
    <w:rsid w:val="00451891"/>
    <w:rsid w:val="00451F68"/>
    <w:rsid w:val="00453595"/>
    <w:rsid w:val="004544D8"/>
    <w:rsid w:val="00454938"/>
    <w:rsid w:val="00455BEE"/>
    <w:rsid w:val="00456988"/>
    <w:rsid w:val="00456A8C"/>
    <w:rsid w:val="00456C4A"/>
    <w:rsid w:val="00457DD8"/>
    <w:rsid w:val="00457DDF"/>
    <w:rsid w:val="00460A8D"/>
    <w:rsid w:val="00461572"/>
    <w:rsid w:val="00461BB2"/>
    <w:rsid w:val="00461DC9"/>
    <w:rsid w:val="00462EE4"/>
    <w:rsid w:val="00463C49"/>
    <w:rsid w:val="00463D3B"/>
    <w:rsid w:val="00465469"/>
    <w:rsid w:val="004660FD"/>
    <w:rsid w:val="004664BF"/>
    <w:rsid w:val="00466B53"/>
    <w:rsid w:val="004677D3"/>
    <w:rsid w:val="00470765"/>
    <w:rsid w:val="00470D40"/>
    <w:rsid w:val="00471117"/>
    <w:rsid w:val="004718AB"/>
    <w:rsid w:val="004720D8"/>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1F9D"/>
    <w:rsid w:val="00484A92"/>
    <w:rsid w:val="0048544B"/>
    <w:rsid w:val="004855B4"/>
    <w:rsid w:val="00485B5E"/>
    <w:rsid w:val="004875A8"/>
    <w:rsid w:val="00487905"/>
    <w:rsid w:val="00487BB2"/>
    <w:rsid w:val="0049138F"/>
    <w:rsid w:val="00491E83"/>
    <w:rsid w:val="00491FAC"/>
    <w:rsid w:val="00492298"/>
    <w:rsid w:val="004924E0"/>
    <w:rsid w:val="00492BDC"/>
    <w:rsid w:val="00492FB2"/>
    <w:rsid w:val="004931C8"/>
    <w:rsid w:val="00494663"/>
    <w:rsid w:val="00495B5B"/>
    <w:rsid w:val="00495F71"/>
    <w:rsid w:val="004961F1"/>
    <w:rsid w:val="004962CD"/>
    <w:rsid w:val="00496D2C"/>
    <w:rsid w:val="00497211"/>
    <w:rsid w:val="004A024B"/>
    <w:rsid w:val="004A02DA"/>
    <w:rsid w:val="004A0EA1"/>
    <w:rsid w:val="004A144D"/>
    <w:rsid w:val="004A1807"/>
    <w:rsid w:val="004A25CD"/>
    <w:rsid w:val="004A2C2E"/>
    <w:rsid w:val="004A2FC8"/>
    <w:rsid w:val="004A429F"/>
    <w:rsid w:val="004A4619"/>
    <w:rsid w:val="004A47EA"/>
    <w:rsid w:val="004A5043"/>
    <w:rsid w:val="004A5DF4"/>
    <w:rsid w:val="004A6A30"/>
    <w:rsid w:val="004A6A39"/>
    <w:rsid w:val="004A6F17"/>
    <w:rsid w:val="004A75A0"/>
    <w:rsid w:val="004B0EA1"/>
    <w:rsid w:val="004B150D"/>
    <w:rsid w:val="004B168C"/>
    <w:rsid w:val="004B2754"/>
    <w:rsid w:val="004B2D9F"/>
    <w:rsid w:val="004B3451"/>
    <w:rsid w:val="004B34FF"/>
    <w:rsid w:val="004B3D52"/>
    <w:rsid w:val="004B4A2A"/>
    <w:rsid w:val="004B5683"/>
    <w:rsid w:val="004B5C78"/>
    <w:rsid w:val="004B6A52"/>
    <w:rsid w:val="004B6F3A"/>
    <w:rsid w:val="004C1623"/>
    <w:rsid w:val="004C2159"/>
    <w:rsid w:val="004C2228"/>
    <w:rsid w:val="004C281E"/>
    <w:rsid w:val="004C4AD6"/>
    <w:rsid w:val="004C5A2D"/>
    <w:rsid w:val="004C5CC9"/>
    <w:rsid w:val="004C67D1"/>
    <w:rsid w:val="004C6838"/>
    <w:rsid w:val="004C761F"/>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3EB"/>
    <w:rsid w:val="004E1E3D"/>
    <w:rsid w:val="004E2D49"/>
    <w:rsid w:val="004E3A3A"/>
    <w:rsid w:val="004E51DC"/>
    <w:rsid w:val="004E5533"/>
    <w:rsid w:val="004E6164"/>
    <w:rsid w:val="004E7675"/>
    <w:rsid w:val="004E7749"/>
    <w:rsid w:val="004E7AEF"/>
    <w:rsid w:val="004F02BD"/>
    <w:rsid w:val="004F0948"/>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2A16"/>
    <w:rsid w:val="00503C63"/>
    <w:rsid w:val="005040BC"/>
    <w:rsid w:val="0050426B"/>
    <w:rsid w:val="00504909"/>
    <w:rsid w:val="005074E6"/>
    <w:rsid w:val="00507F8F"/>
    <w:rsid w:val="00510562"/>
    <w:rsid w:val="00511973"/>
    <w:rsid w:val="005122A9"/>
    <w:rsid w:val="0051284E"/>
    <w:rsid w:val="00512A86"/>
    <w:rsid w:val="005131F6"/>
    <w:rsid w:val="0051363D"/>
    <w:rsid w:val="005136C1"/>
    <w:rsid w:val="00513A1B"/>
    <w:rsid w:val="00514CAE"/>
    <w:rsid w:val="005156BF"/>
    <w:rsid w:val="00515955"/>
    <w:rsid w:val="0051595D"/>
    <w:rsid w:val="00515D92"/>
    <w:rsid w:val="00516388"/>
    <w:rsid w:val="00520026"/>
    <w:rsid w:val="005213BF"/>
    <w:rsid w:val="00521D13"/>
    <w:rsid w:val="00523A0E"/>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3F"/>
    <w:rsid w:val="00540363"/>
    <w:rsid w:val="00540CE7"/>
    <w:rsid w:val="00541DD8"/>
    <w:rsid w:val="00543E27"/>
    <w:rsid w:val="00544BEB"/>
    <w:rsid w:val="005456FC"/>
    <w:rsid w:val="00545BF7"/>
    <w:rsid w:val="00545FBF"/>
    <w:rsid w:val="00550757"/>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0AA7"/>
    <w:rsid w:val="00561864"/>
    <w:rsid w:val="00561992"/>
    <w:rsid w:val="00561EB5"/>
    <w:rsid w:val="005634FD"/>
    <w:rsid w:val="00563C58"/>
    <w:rsid w:val="00564301"/>
    <w:rsid w:val="005658A7"/>
    <w:rsid w:val="00566431"/>
    <w:rsid w:val="00566FA9"/>
    <w:rsid w:val="00567238"/>
    <w:rsid w:val="00567C76"/>
    <w:rsid w:val="00570970"/>
    <w:rsid w:val="00570D00"/>
    <w:rsid w:val="00571EC4"/>
    <w:rsid w:val="00572179"/>
    <w:rsid w:val="00573492"/>
    <w:rsid w:val="00575F25"/>
    <w:rsid w:val="005760EE"/>
    <w:rsid w:val="00576BD0"/>
    <w:rsid w:val="00576F8B"/>
    <w:rsid w:val="0057728D"/>
    <w:rsid w:val="005776AD"/>
    <w:rsid w:val="00580326"/>
    <w:rsid w:val="00580F8E"/>
    <w:rsid w:val="00581DAC"/>
    <w:rsid w:val="00581E12"/>
    <w:rsid w:val="0058337B"/>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461"/>
    <w:rsid w:val="00590BC2"/>
    <w:rsid w:val="00590DF1"/>
    <w:rsid w:val="005911F9"/>
    <w:rsid w:val="005916C0"/>
    <w:rsid w:val="00591C2F"/>
    <w:rsid w:val="00592292"/>
    <w:rsid w:val="00592308"/>
    <w:rsid w:val="00594119"/>
    <w:rsid w:val="005946FC"/>
    <w:rsid w:val="005958E1"/>
    <w:rsid w:val="00595EAB"/>
    <w:rsid w:val="005A04F9"/>
    <w:rsid w:val="005A0A02"/>
    <w:rsid w:val="005A0A8B"/>
    <w:rsid w:val="005A0F76"/>
    <w:rsid w:val="005A11C2"/>
    <w:rsid w:val="005A1402"/>
    <w:rsid w:val="005A155D"/>
    <w:rsid w:val="005A19CF"/>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4842"/>
    <w:rsid w:val="005B53F1"/>
    <w:rsid w:val="005B5B7D"/>
    <w:rsid w:val="005B5D51"/>
    <w:rsid w:val="005B652F"/>
    <w:rsid w:val="005C001C"/>
    <w:rsid w:val="005C026D"/>
    <w:rsid w:val="005C03D5"/>
    <w:rsid w:val="005C080A"/>
    <w:rsid w:val="005C0F02"/>
    <w:rsid w:val="005C1C4C"/>
    <w:rsid w:val="005C1DEF"/>
    <w:rsid w:val="005C347F"/>
    <w:rsid w:val="005C47D7"/>
    <w:rsid w:val="005C58C0"/>
    <w:rsid w:val="005C595E"/>
    <w:rsid w:val="005C5FDC"/>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417"/>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2F31"/>
    <w:rsid w:val="005F49A3"/>
    <w:rsid w:val="005F4E02"/>
    <w:rsid w:val="005F576B"/>
    <w:rsid w:val="005F6BF3"/>
    <w:rsid w:val="005F6E42"/>
    <w:rsid w:val="005F7637"/>
    <w:rsid w:val="005F7EBC"/>
    <w:rsid w:val="00600586"/>
    <w:rsid w:val="00600B6D"/>
    <w:rsid w:val="0060178A"/>
    <w:rsid w:val="00601917"/>
    <w:rsid w:val="006019EA"/>
    <w:rsid w:val="00603B65"/>
    <w:rsid w:val="00603FE1"/>
    <w:rsid w:val="00605062"/>
    <w:rsid w:val="006050A2"/>
    <w:rsid w:val="00605179"/>
    <w:rsid w:val="006059CE"/>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7B4"/>
    <w:rsid w:val="00622FE6"/>
    <w:rsid w:val="00623616"/>
    <w:rsid w:val="00623753"/>
    <w:rsid w:val="00623D8E"/>
    <w:rsid w:val="0062428D"/>
    <w:rsid w:val="00624B03"/>
    <w:rsid w:val="00624C90"/>
    <w:rsid w:val="006250B3"/>
    <w:rsid w:val="006254C7"/>
    <w:rsid w:val="00626355"/>
    <w:rsid w:val="006263C2"/>
    <w:rsid w:val="00626D42"/>
    <w:rsid w:val="00630352"/>
    <w:rsid w:val="006307BC"/>
    <w:rsid w:val="006320A2"/>
    <w:rsid w:val="006326A5"/>
    <w:rsid w:val="006333C5"/>
    <w:rsid w:val="00633507"/>
    <w:rsid w:val="00633636"/>
    <w:rsid w:val="00633EA0"/>
    <w:rsid w:val="006350CE"/>
    <w:rsid w:val="00635364"/>
    <w:rsid w:val="00635E09"/>
    <w:rsid w:val="00635F60"/>
    <w:rsid w:val="006361D0"/>
    <w:rsid w:val="006368BD"/>
    <w:rsid w:val="00637DE1"/>
    <w:rsid w:val="006402B7"/>
    <w:rsid w:val="00640849"/>
    <w:rsid w:val="00640F49"/>
    <w:rsid w:val="00641269"/>
    <w:rsid w:val="0064231B"/>
    <w:rsid w:val="00642757"/>
    <w:rsid w:val="0064360F"/>
    <w:rsid w:val="00643E13"/>
    <w:rsid w:val="00643F2D"/>
    <w:rsid w:val="0064406B"/>
    <w:rsid w:val="00644409"/>
    <w:rsid w:val="006448CD"/>
    <w:rsid w:val="0064540F"/>
    <w:rsid w:val="00645825"/>
    <w:rsid w:val="00645B5E"/>
    <w:rsid w:val="00645BBC"/>
    <w:rsid w:val="0064612A"/>
    <w:rsid w:val="00646375"/>
    <w:rsid w:val="00647103"/>
    <w:rsid w:val="00647584"/>
    <w:rsid w:val="00647F06"/>
    <w:rsid w:val="006506DD"/>
    <w:rsid w:val="00650F58"/>
    <w:rsid w:val="00651681"/>
    <w:rsid w:val="0065194F"/>
    <w:rsid w:val="0065211F"/>
    <w:rsid w:val="00652DD4"/>
    <w:rsid w:val="00654079"/>
    <w:rsid w:val="00654A3A"/>
    <w:rsid w:val="006559BB"/>
    <w:rsid w:val="00655BEF"/>
    <w:rsid w:val="006562B9"/>
    <w:rsid w:val="00656B0C"/>
    <w:rsid w:val="00657875"/>
    <w:rsid w:val="00657FD0"/>
    <w:rsid w:val="0066003E"/>
    <w:rsid w:val="0066032B"/>
    <w:rsid w:val="00660E23"/>
    <w:rsid w:val="00661149"/>
    <w:rsid w:val="00661446"/>
    <w:rsid w:val="006627CA"/>
    <w:rsid w:val="00662C16"/>
    <w:rsid w:val="00663E7D"/>
    <w:rsid w:val="00664254"/>
    <w:rsid w:val="00664380"/>
    <w:rsid w:val="00664AE4"/>
    <w:rsid w:val="00665EFC"/>
    <w:rsid w:val="00666580"/>
    <w:rsid w:val="00667978"/>
    <w:rsid w:val="00667FFE"/>
    <w:rsid w:val="00670239"/>
    <w:rsid w:val="00671A17"/>
    <w:rsid w:val="00671C3D"/>
    <w:rsid w:val="00671FF0"/>
    <w:rsid w:val="00672E9D"/>
    <w:rsid w:val="00672EEA"/>
    <w:rsid w:val="00673169"/>
    <w:rsid w:val="00673607"/>
    <w:rsid w:val="0067414F"/>
    <w:rsid w:val="006742E1"/>
    <w:rsid w:val="00674366"/>
    <w:rsid w:val="006743DB"/>
    <w:rsid w:val="00674B03"/>
    <w:rsid w:val="00674ED8"/>
    <w:rsid w:val="006750DD"/>
    <w:rsid w:val="00676E80"/>
    <w:rsid w:val="006777B3"/>
    <w:rsid w:val="006779C9"/>
    <w:rsid w:val="00677AE7"/>
    <w:rsid w:val="00680338"/>
    <w:rsid w:val="0068044C"/>
    <w:rsid w:val="006806FF"/>
    <w:rsid w:val="00680853"/>
    <w:rsid w:val="00680CAE"/>
    <w:rsid w:val="0068292B"/>
    <w:rsid w:val="00682D6D"/>
    <w:rsid w:val="0068345A"/>
    <w:rsid w:val="00683B8A"/>
    <w:rsid w:val="00683C1B"/>
    <w:rsid w:val="006843CB"/>
    <w:rsid w:val="0068509D"/>
    <w:rsid w:val="00686986"/>
    <w:rsid w:val="006875FC"/>
    <w:rsid w:val="00687826"/>
    <w:rsid w:val="006902AE"/>
    <w:rsid w:val="00690465"/>
    <w:rsid w:val="00690673"/>
    <w:rsid w:val="0069102C"/>
    <w:rsid w:val="006912C6"/>
    <w:rsid w:val="006913D9"/>
    <w:rsid w:val="006923A8"/>
    <w:rsid w:val="00693F36"/>
    <w:rsid w:val="00693F63"/>
    <w:rsid w:val="006953DC"/>
    <w:rsid w:val="00695F74"/>
    <w:rsid w:val="00696383"/>
    <w:rsid w:val="00696613"/>
    <w:rsid w:val="0069682C"/>
    <w:rsid w:val="0069738C"/>
    <w:rsid w:val="00697E1B"/>
    <w:rsid w:val="006A0EFB"/>
    <w:rsid w:val="006A120D"/>
    <w:rsid w:val="006A128F"/>
    <w:rsid w:val="006A15E7"/>
    <w:rsid w:val="006A1725"/>
    <w:rsid w:val="006A2227"/>
    <w:rsid w:val="006A2404"/>
    <w:rsid w:val="006A2532"/>
    <w:rsid w:val="006A27BC"/>
    <w:rsid w:val="006A2A6A"/>
    <w:rsid w:val="006A2C5E"/>
    <w:rsid w:val="006A2F30"/>
    <w:rsid w:val="006A4787"/>
    <w:rsid w:val="006A48B8"/>
    <w:rsid w:val="006A50C7"/>
    <w:rsid w:val="006A5A82"/>
    <w:rsid w:val="006A5B7C"/>
    <w:rsid w:val="006A6A1E"/>
    <w:rsid w:val="006A6BD1"/>
    <w:rsid w:val="006A7047"/>
    <w:rsid w:val="006A74CB"/>
    <w:rsid w:val="006A7778"/>
    <w:rsid w:val="006A7ADE"/>
    <w:rsid w:val="006A7E66"/>
    <w:rsid w:val="006B0E78"/>
    <w:rsid w:val="006B1003"/>
    <w:rsid w:val="006B1CD6"/>
    <w:rsid w:val="006B1D34"/>
    <w:rsid w:val="006B1D68"/>
    <w:rsid w:val="006B23AC"/>
    <w:rsid w:val="006B2CFE"/>
    <w:rsid w:val="006B3075"/>
    <w:rsid w:val="006B3CFC"/>
    <w:rsid w:val="006B3F86"/>
    <w:rsid w:val="006B4289"/>
    <w:rsid w:val="006B4D68"/>
    <w:rsid w:val="006B5907"/>
    <w:rsid w:val="006B5B8E"/>
    <w:rsid w:val="006B5FE5"/>
    <w:rsid w:val="006B61C5"/>
    <w:rsid w:val="006B665E"/>
    <w:rsid w:val="006B7875"/>
    <w:rsid w:val="006C0159"/>
    <w:rsid w:val="006C0FDC"/>
    <w:rsid w:val="006C10A0"/>
    <w:rsid w:val="006C34CE"/>
    <w:rsid w:val="006C3746"/>
    <w:rsid w:val="006C39BD"/>
    <w:rsid w:val="006C3FD6"/>
    <w:rsid w:val="006C4BF6"/>
    <w:rsid w:val="006C5B42"/>
    <w:rsid w:val="006C66DF"/>
    <w:rsid w:val="006C6A24"/>
    <w:rsid w:val="006C712C"/>
    <w:rsid w:val="006C7369"/>
    <w:rsid w:val="006C7FA6"/>
    <w:rsid w:val="006D1571"/>
    <w:rsid w:val="006D1876"/>
    <w:rsid w:val="006D246E"/>
    <w:rsid w:val="006D384F"/>
    <w:rsid w:val="006D3D61"/>
    <w:rsid w:val="006D41D5"/>
    <w:rsid w:val="006D530A"/>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32FF"/>
    <w:rsid w:val="006E3B6E"/>
    <w:rsid w:val="006E4AA2"/>
    <w:rsid w:val="006E724D"/>
    <w:rsid w:val="006F1379"/>
    <w:rsid w:val="006F3B99"/>
    <w:rsid w:val="006F4A95"/>
    <w:rsid w:val="006F4C33"/>
    <w:rsid w:val="006F4CC9"/>
    <w:rsid w:val="006F5414"/>
    <w:rsid w:val="006F57A3"/>
    <w:rsid w:val="006F59D4"/>
    <w:rsid w:val="006F608B"/>
    <w:rsid w:val="006F625E"/>
    <w:rsid w:val="006F6C02"/>
    <w:rsid w:val="006F6CA4"/>
    <w:rsid w:val="006F6D4F"/>
    <w:rsid w:val="006F6F0F"/>
    <w:rsid w:val="006F718B"/>
    <w:rsid w:val="006F781F"/>
    <w:rsid w:val="00700637"/>
    <w:rsid w:val="00701689"/>
    <w:rsid w:val="007018BB"/>
    <w:rsid w:val="00701BF0"/>
    <w:rsid w:val="0070200F"/>
    <w:rsid w:val="0070274C"/>
    <w:rsid w:val="007032F5"/>
    <w:rsid w:val="007045DF"/>
    <w:rsid w:val="00704645"/>
    <w:rsid w:val="0070666C"/>
    <w:rsid w:val="007069B7"/>
    <w:rsid w:val="0070725A"/>
    <w:rsid w:val="00710223"/>
    <w:rsid w:val="007104B6"/>
    <w:rsid w:val="00710564"/>
    <w:rsid w:val="00710688"/>
    <w:rsid w:val="00711744"/>
    <w:rsid w:val="00711852"/>
    <w:rsid w:val="00711F10"/>
    <w:rsid w:val="00712198"/>
    <w:rsid w:val="00712276"/>
    <w:rsid w:val="00712480"/>
    <w:rsid w:val="00712B56"/>
    <w:rsid w:val="00712C30"/>
    <w:rsid w:val="0071331C"/>
    <w:rsid w:val="0071419C"/>
    <w:rsid w:val="007142B9"/>
    <w:rsid w:val="007144B3"/>
    <w:rsid w:val="007145C8"/>
    <w:rsid w:val="00716E57"/>
    <w:rsid w:val="0071777E"/>
    <w:rsid w:val="0072007C"/>
    <w:rsid w:val="00720F1B"/>
    <w:rsid w:val="007213A5"/>
    <w:rsid w:val="00721420"/>
    <w:rsid w:val="0072156A"/>
    <w:rsid w:val="007215E2"/>
    <w:rsid w:val="00721A2C"/>
    <w:rsid w:val="00722E06"/>
    <w:rsid w:val="00722FCA"/>
    <w:rsid w:val="007230D9"/>
    <w:rsid w:val="00723BB2"/>
    <w:rsid w:val="007240C0"/>
    <w:rsid w:val="007241AA"/>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675"/>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0C56"/>
    <w:rsid w:val="00750ED6"/>
    <w:rsid w:val="0075540D"/>
    <w:rsid w:val="00756149"/>
    <w:rsid w:val="00756B9A"/>
    <w:rsid w:val="007578A1"/>
    <w:rsid w:val="00757E5A"/>
    <w:rsid w:val="007605E4"/>
    <w:rsid w:val="0076184E"/>
    <w:rsid w:val="007620D0"/>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3CB"/>
    <w:rsid w:val="007703FB"/>
    <w:rsid w:val="00770A26"/>
    <w:rsid w:val="00770CC3"/>
    <w:rsid w:val="00771A4A"/>
    <w:rsid w:val="007738C8"/>
    <w:rsid w:val="00774669"/>
    <w:rsid w:val="00775DE3"/>
    <w:rsid w:val="00775EB5"/>
    <w:rsid w:val="00776C91"/>
    <w:rsid w:val="00777492"/>
    <w:rsid w:val="00777798"/>
    <w:rsid w:val="007778A5"/>
    <w:rsid w:val="007779BE"/>
    <w:rsid w:val="0078079B"/>
    <w:rsid w:val="007818F5"/>
    <w:rsid w:val="00781FB3"/>
    <w:rsid w:val="00782864"/>
    <w:rsid w:val="00782C77"/>
    <w:rsid w:val="00782D76"/>
    <w:rsid w:val="00784031"/>
    <w:rsid w:val="007844B2"/>
    <w:rsid w:val="0078476B"/>
    <w:rsid w:val="00784E82"/>
    <w:rsid w:val="00784EA2"/>
    <w:rsid w:val="00784F93"/>
    <w:rsid w:val="00784FFB"/>
    <w:rsid w:val="00785B3F"/>
    <w:rsid w:val="00785C74"/>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2443"/>
    <w:rsid w:val="007A3D8D"/>
    <w:rsid w:val="007A3F7B"/>
    <w:rsid w:val="007A4C6B"/>
    <w:rsid w:val="007A57E2"/>
    <w:rsid w:val="007A5871"/>
    <w:rsid w:val="007A6259"/>
    <w:rsid w:val="007A6564"/>
    <w:rsid w:val="007A7789"/>
    <w:rsid w:val="007A7F43"/>
    <w:rsid w:val="007B03B9"/>
    <w:rsid w:val="007B0AC6"/>
    <w:rsid w:val="007B18BB"/>
    <w:rsid w:val="007B1F04"/>
    <w:rsid w:val="007B24AC"/>
    <w:rsid w:val="007B294E"/>
    <w:rsid w:val="007B3359"/>
    <w:rsid w:val="007B4675"/>
    <w:rsid w:val="007B494C"/>
    <w:rsid w:val="007B4EAD"/>
    <w:rsid w:val="007B69E6"/>
    <w:rsid w:val="007B7BD9"/>
    <w:rsid w:val="007B7F79"/>
    <w:rsid w:val="007C06C5"/>
    <w:rsid w:val="007C0DCF"/>
    <w:rsid w:val="007C17B7"/>
    <w:rsid w:val="007C1974"/>
    <w:rsid w:val="007C26EB"/>
    <w:rsid w:val="007C2767"/>
    <w:rsid w:val="007C279E"/>
    <w:rsid w:val="007C3657"/>
    <w:rsid w:val="007C36E3"/>
    <w:rsid w:val="007C4029"/>
    <w:rsid w:val="007C4220"/>
    <w:rsid w:val="007C42D5"/>
    <w:rsid w:val="007C529F"/>
    <w:rsid w:val="007C5AC4"/>
    <w:rsid w:val="007C6260"/>
    <w:rsid w:val="007C639F"/>
    <w:rsid w:val="007C692A"/>
    <w:rsid w:val="007C7B7B"/>
    <w:rsid w:val="007C7C5F"/>
    <w:rsid w:val="007C7E07"/>
    <w:rsid w:val="007D15AB"/>
    <w:rsid w:val="007D1989"/>
    <w:rsid w:val="007D2434"/>
    <w:rsid w:val="007D2887"/>
    <w:rsid w:val="007D28E0"/>
    <w:rsid w:val="007D2934"/>
    <w:rsid w:val="007D500B"/>
    <w:rsid w:val="007D5ED7"/>
    <w:rsid w:val="007D6034"/>
    <w:rsid w:val="007D62CB"/>
    <w:rsid w:val="007D6556"/>
    <w:rsid w:val="007D6850"/>
    <w:rsid w:val="007D6DE5"/>
    <w:rsid w:val="007E0260"/>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791"/>
    <w:rsid w:val="007F1E9E"/>
    <w:rsid w:val="007F2947"/>
    <w:rsid w:val="007F3E48"/>
    <w:rsid w:val="007F5D00"/>
    <w:rsid w:val="007F5FF9"/>
    <w:rsid w:val="007F67F3"/>
    <w:rsid w:val="007F68C0"/>
    <w:rsid w:val="008005FD"/>
    <w:rsid w:val="00800F41"/>
    <w:rsid w:val="00800FB8"/>
    <w:rsid w:val="00801767"/>
    <w:rsid w:val="0080198F"/>
    <w:rsid w:val="0080295A"/>
    <w:rsid w:val="0080322B"/>
    <w:rsid w:val="00804853"/>
    <w:rsid w:val="0080570A"/>
    <w:rsid w:val="008057C2"/>
    <w:rsid w:val="008058FC"/>
    <w:rsid w:val="00805919"/>
    <w:rsid w:val="0080623F"/>
    <w:rsid w:val="008075D0"/>
    <w:rsid w:val="008075E3"/>
    <w:rsid w:val="00807EF6"/>
    <w:rsid w:val="00810058"/>
    <w:rsid w:val="0081053C"/>
    <w:rsid w:val="00810BBA"/>
    <w:rsid w:val="008113D4"/>
    <w:rsid w:val="008116EF"/>
    <w:rsid w:val="00811979"/>
    <w:rsid w:val="00812929"/>
    <w:rsid w:val="008129C9"/>
    <w:rsid w:val="00814710"/>
    <w:rsid w:val="00814BBD"/>
    <w:rsid w:val="00814D9B"/>
    <w:rsid w:val="00814FF4"/>
    <w:rsid w:val="00815E83"/>
    <w:rsid w:val="008160B1"/>
    <w:rsid w:val="008161C6"/>
    <w:rsid w:val="0081652E"/>
    <w:rsid w:val="008165D4"/>
    <w:rsid w:val="008167F5"/>
    <w:rsid w:val="00816990"/>
    <w:rsid w:val="008169FC"/>
    <w:rsid w:val="008177C1"/>
    <w:rsid w:val="00820B7E"/>
    <w:rsid w:val="00820D67"/>
    <w:rsid w:val="0082165F"/>
    <w:rsid w:val="00821B79"/>
    <w:rsid w:val="00822178"/>
    <w:rsid w:val="00822394"/>
    <w:rsid w:val="00822A85"/>
    <w:rsid w:val="00823C29"/>
    <w:rsid w:val="008245C5"/>
    <w:rsid w:val="00824A3C"/>
    <w:rsid w:val="00825382"/>
    <w:rsid w:val="00825777"/>
    <w:rsid w:val="008264D5"/>
    <w:rsid w:val="008268B1"/>
    <w:rsid w:val="008268F4"/>
    <w:rsid w:val="008274F9"/>
    <w:rsid w:val="00830A7B"/>
    <w:rsid w:val="00831809"/>
    <w:rsid w:val="00831A94"/>
    <w:rsid w:val="0083238D"/>
    <w:rsid w:val="00832625"/>
    <w:rsid w:val="008330EC"/>
    <w:rsid w:val="0083320F"/>
    <w:rsid w:val="00833372"/>
    <w:rsid w:val="0083350C"/>
    <w:rsid w:val="0083457C"/>
    <w:rsid w:val="00834C92"/>
    <w:rsid w:val="00835CB1"/>
    <w:rsid w:val="0083617D"/>
    <w:rsid w:val="00836729"/>
    <w:rsid w:val="0083680C"/>
    <w:rsid w:val="008369BC"/>
    <w:rsid w:val="008402FA"/>
    <w:rsid w:val="00841C4A"/>
    <w:rsid w:val="008433EC"/>
    <w:rsid w:val="008438A4"/>
    <w:rsid w:val="0084460E"/>
    <w:rsid w:val="0084482E"/>
    <w:rsid w:val="00844E2D"/>
    <w:rsid w:val="008451F2"/>
    <w:rsid w:val="008467DF"/>
    <w:rsid w:val="0084735D"/>
    <w:rsid w:val="0084744E"/>
    <w:rsid w:val="00847520"/>
    <w:rsid w:val="0084760F"/>
    <w:rsid w:val="00847812"/>
    <w:rsid w:val="00850246"/>
    <w:rsid w:val="00850964"/>
    <w:rsid w:val="00850CB1"/>
    <w:rsid w:val="00852657"/>
    <w:rsid w:val="00852EB9"/>
    <w:rsid w:val="008530FC"/>
    <w:rsid w:val="00853B46"/>
    <w:rsid w:val="00853ED3"/>
    <w:rsid w:val="0085541A"/>
    <w:rsid w:val="00856F5E"/>
    <w:rsid w:val="0085703E"/>
    <w:rsid w:val="0085777C"/>
    <w:rsid w:val="00857CE5"/>
    <w:rsid w:val="0086012F"/>
    <w:rsid w:val="00861639"/>
    <w:rsid w:val="008618A8"/>
    <w:rsid w:val="00862199"/>
    <w:rsid w:val="0086265A"/>
    <w:rsid w:val="0086332B"/>
    <w:rsid w:val="0086556F"/>
    <w:rsid w:val="00870AC0"/>
    <w:rsid w:val="00871076"/>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76F63"/>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0BF"/>
    <w:rsid w:val="008A3A1A"/>
    <w:rsid w:val="008A3FD5"/>
    <w:rsid w:val="008A4CF2"/>
    <w:rsid w:val="008A4D52"/>
    <w:rsid w:val="008A577C"/>
    <w:rsid w:val="008A5794"/>
    <w:rsid w:val="008A7577"/>
    <w:rsid w:val="008A7F86"/>
    <w:rsid w:val="008B036C"/>
    <w:rsid w:val="008B05BD"/>
    <w:rsid w:val="008B0DD3"/>
    <w:rsid w:val="008B0E18"/>
    <w:rsid w:val="008B0EE6"/>
    <w:rsid w:val="008B15A4"/>
    <w:rsid w:val="008B16ED"/>
    <w:rsid w:val="008B3545"/>
    <w:rsid w:val="008B4606"/>
    <w:rsid w:val="008B5C24"/>
    <w:rsid w:val="008B66E7"/>
    <w:rsid w:val="008B7377"/>
    <w:rsid w:val="008C01AB"/>
    <w:rsid w:val="008C059F"/>
    <w:rsid w:val="008C05AD"/>
    <w:rsid w:val="008C0F3F"/>
    <w:rsid w:val="008C1730"/>
    <w:rsid w:val="008C19F6"/>
    <w:rsid w:val="008C3013"/>
    <w:rsid w:val="008C31A2"/>
    <w:rsid w:val="008C34D0"/>
    <w:rsid w:val="008C37C1"/>
    <w:rsid w:val="008C4B13"/>
    <w:rsid w:val="008C54C7"/>
    <w:rsid w:val="008C5D16"/>
    <w:rsid w:val="008C5EB6"/>
    <w:rsid w:val="008C628E"/>
    <w:rsid w:val="008C6A95"/>
    <w:rsid w:val="008C743B"/>
    <w:rsid w:val="008C791A"/>
    <w:rsid w:val="008D01D0"/>
    <w:rsid w:val="008D03FE"/>
    <w:rsid w:val="008D091D"/>
    <w:rsid w:val="008D1066"/>
    <w:rsid w:val="008D179E"/>
    <w:rsid w:val="008D1C9B"/>
    <w:rsid w:val="008D3386"/>
    <w:rsid w:val="008D4275"/>
    <w:rsid w:val="008D5B92"/>
    <w:rsid w:val="008D600C"/>
    <w:rsid w:val="008D744F"/>
    <w:rsid w:val="008E057D"/>
    <w:rsid w:val="008E0EDF"/>
    <w:rsid w:val="008E1201"/>
    <w:rsid w:val="008E331F"/>
    <w:rsid w:val="008E3CDF"/>
    <w:rsid w:val="008E3D26"/>
    <w:rsid w:val="008E3E63"/>
    <w:rsid w:val="008E42A1"/>
    <w:rsid w:val="008E44A1"/>
    <w:rsid w:val="008E5957"/>
    <w:rsid w:val="008E5CDF"/>
    <w:rsid w:val="008E6B32"/>
    <w:rsid w:val="008E72C4"/>
    <w:rsid w:val="008E7A20"/>
    <w:rsid w:val="008E7AEA"/>
    <w:rsid w:val="008F0767"/>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896"/>
    <w:rsid w:val="00900EB8"/>
    <w:rsid w:val="00900F8E"/>
    <w:rsid w:val="00900FF9"/>
    <w:rsid w:val="009010EA"/>
    <w:rsid w:val="0090181B"/>
    <w:rsid w:val="00901888"/>
    <w:rsid w:val="00901FB9"/>
    <w:rsid w:val="0090273E"/>
    <w:rsid w:val="009040A0"/>
    <w:rsid w:val="00905F2B"/>
    <w:rsid w:val="00906147"/>
    <w:rsid w:val="00906990"/>
    <w:rsid w:val="00906B1D"/>
    <w:rsid w:val="00906BC8"/>
    <w:rsid w:val="00906C8B"/>
    <w:rsid w:val="009079D7"/>
    <w:rsid w:val="00910CEF"/>
    <w:rsid w:val="00911821"/>
    <w:rsid w:val="00911926"/>
    <w:rsid w:val="00911B4E"/>
    <w:rsid w:val="0091249A"/>
    <w:rsid w:val="0091278E"/>
    <w:rsid w:val="00912E01"/>
    <w:rsid w:val="00913B20"/>
    <w:rsid w:val="0091532D"/>
    <w:rsid w:val="00915AC9"/>
    <w:rsid w:val="00916549"/>
    <w:rsid w:val="00917329"/>
    <w:rsid w:val="0091736D"/>
    <w:rsid w:val="00917E92"/>
    <w:rsid w:val="009204C9"/>
    <w:rsid w:val="00920BE5"/>
    <w:rsid w:val="009216F9"/>
    <w:rsid w:val="009219D6"/>
    <w:rsid w:val="009219F5"/>
    <w:rsid w:val="0092232F"/>
    <w:rsid w:val="00922815"/>
    <w:rsid w:val="00922930"/>
    <w:rsid w:val="00922A48"/>
    <w:rsid w:val="00922E80"/>
    <w:rsid w:val="0092410E"/>
    <w:rsid w:val="009246AD"/>
    <w:rsid w:val="0092503C"/>
    <w:rsid w:val="009251E2"/>
    <w:rsid w:val="00925312"/>
    <w:rsid w:val="0092562B"/>
    <w:rsid w:val="00925A42"/>
    <w:rsid w:val="00925DD9"/>
    <w:rsid w:val="00925F39"/>
    <w:rsid w:val="0092705C"/>
    <w:rsid w:val="00927156"/>
    <w:rsid w:val="009274D2"/>
    <w:rsid w:val="00927EB5"/>
    <w:rsid w:val="00930631"/>
    <w:rsid w:val="00930B74"/>
    <w:rsid w:val="00930CFF"/>
    <w:rsid w:val="009310ED"/>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488"/>
    <w:rsid w:val="00944841"/>
    <w:rsid w:val="009449A8"/>
    <w:rsid w:val="00945212"/>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00A"/>
    <w:rsid w:val="009553BB"/>
    <w:rsid w:val="00955FF1"/>
    <w:rsid w:val="009575AA"/>
    <w:rsid w:val="00963CA9"/>
    <w:rsid w:val="00963EDC"/>
    <w:rsid w:val="00964561"/>
    <w:rsid w:val="00964A7F"/>
    <w:rsid w:val="00965629"/>
    <w:rsid w:val="00965B42"/>
    <w:rsid w:val="00966F38"/>
    <w:rsid w:val="0096728F"/>
    <w:rsid w:val="009675A0"/>
    <w:rsid w:val="00970147"/>
    <w:rsid w:val="00971676"/>
    <w:rsid w:val="0097277A"/>
    <w:rsid w:val="009727D5"/>
    <w:rsid w:val="00972945"/>
    <w:rsid w:val="00972F37"/>
    <w:rsid w:val="009732B8"/>
    <w:rsid w:val="00973AC8"/>
    <w:rsid w:val="0097463E"/>
    <w:rsid w:val="00974773"/>
    <w:rsid w:val="00974F0F"/>
    <w:rsid w:val="00975A2D"/>
    <w:rsid w:val="00976381"/>
    <w:rsid w:val="0097763C"/>
    <w:rsid w:val="00977ACC"/>
    <w:rsid w:val="00977B50"/>
    <w:rsid w:val="009801B0"/>
    <w:rsid w:val="00980885"/>
    <w:rsid w:val="00981705"/>
    <w:rsid w:val="00981746"/>
    <w:rsid w:val="00981AEE"/>
    <w:rsid w:val="009823C0"/>
    <w:rsid w:val="009835F1"/>
    <w:rsid w:val="009858D4"/>
    <w:rsid w:val="00985A06"/>
    <w:rsid w:val="00985AB6"/>
    <w:rsid w:val="00985ADC"/>
    <w:rsid w:val="00985E31"/>
    <w:rsid w:val="00987531"/>
    <w:rsid w:val="00987A31"/>
    <w:rsid w:val="009906B0"/>
    <w:rsid w:val="00990775"/>
    <w:rsid w:val="00990921"/>
    <w:rsid w:val="0099095E"/>
    <w:rsid w:val="009917BC"/>
    <w:rsid w:val="009924EE"/>
    <w:rsid w:val="0099357D"/>
    <w:rsid w:val="00993793"/>
    <w:rsid w:val="0099461A"/>
    <w:rsid w:val="00994C71"/>
    <w:rsid w:val="00994DD6"/>
    <w:rsid w:val="0099543C"/>
    <w:rsid w:val="009958DC"/>
    <w:rsid w:val="00996357"/>
    <w:rsid w:val="009974BE"/>
    <w:rsid w:val="009974F9"/>
    <w:rsid w:val="009A0E16"/>
    <w:rsid w:val="009A12D2"/>
    <w:rsid w:val="009A266D"/>
    <w:rsid w:val="009A2D80"/>
    <w:rsid w:val="009A352D"/>
    <w:rsid w:val="009A3B85"/>
    <w:rsid w:val="009A485C"/>
    <w:rsid w:val="009A48E0"/>
    <w:rsid w:val="009A4C82"/>
    <w:rsid w:val="009A4C9D"/>
    <w:rsid w:val="009A7E9D"/>
    <w:rsid w:val="009B04AB"/>
    <w:rsid w:val="009B0541"/>
    <w:rsid w:val="009B0548"/>
    <w:rsid w:val="009B115F"/>
    <w:rsid w:val="009B12C2"/>
    <w:rsid w:val="009B16A5"/>
    <w:rsid w:val="009B1BAF"/>
    <w:rsid w:val="009B2788"/>
    <w:rsid w:val="009B4B13"/>
    <w:rsid w:val="009B52B8"/>
    <w:rsid w:val="009B5A6C"/>
    <w:rsid w:val="009B76E2"/>
    <w:rsid w:val="009B7CED"/>
    <w:rsid w:val="009C10A5"/>
    <w:rsid w:val="009C10D5"/>
    <w:rsid w:val="009C1DE2"/>
    <w:rsid w:val="009C2099"/>
    <w:rsid w:val="009C2976"/>
    <w:rsid w:val="009C2F4D"/>
    <w:rsid w:val="009C3DEF"/>
    <w:rsid w:val="009C3F1D"/>
    <w:rsid w:val="009C41ED"/>
    <w:rsid w:val="009C4F89"/>
    <w:rsid w:val="009C5156"/>
    <w:rsid w:val="009C54B6"/>
    <w:rsid w:val="009C5AF4"/>
    <w:rsid w:val="009C5B58"/>
    <w:rsid w:val="009C6337"/>
    <w:rsid w:val="009C6A36"/>
    <w:rsid w:val="009C6B9C"/>
    <w:rsid w:val="009C71D5"/>
    <w:rsid w:val="009C7A2D"/>
    <w:rsid w:val="009C7B97"/>
    <w:rsid w:val="009D1286"/>
    <w:rsid w:val="009D1649"/>
    <w:rsid w:val="009D1790"/>
    <w:rsid w:val="009D1A15"/>
    <w:rsid w:val="009D1DFE"/>
    <w:rsid w:val="009D27EA"/>
    <w:rsid w:val="009D2EFE"/>
    <w:rsid w:val="009D5CF3"/>
    <w:rsid w:val="009D5DF2"/>
    <w:rsid w:val="009D64A6"/>
    <w:rsid w:val="009D6D83"/>
    <w:rsid w:val="009D6DCA"/>
    <w:rsid w:val="009D79DD"/>
    <w:rsid w:val="009E05A7"/>
    <w:rsid w:val="009E0E02"/>
    <w:rsid w:val="009E1CD8"/>
    <w:rsid w:val="009E22B5"/>
    <w:rsid w:val="009E269D"/>
    <w:rsid w:val="009E35C5"/>
    <w:rsid w:val="009E3624"/>
    <w:rsid w:val="009E39C1"/>
    <w:rsid w:val="009E3BD9"/>
    <w:rsid w:val="009E53AA"/>
    <w:rsid w:val="009E6DC0"/>
    <w:rsid w:val="009F0628"/>
    <w:rsid w:val="009F0CBF"/>
    <w:rsid w:val="009F1F50"/>
    <w:rsid w:val="009F24F3"/>
    <w:rsid w:val="009F3AAF"/>
    <w:rsid w:val="009F4B6F"/>
    <w:rsid w:val="009F59E7"/>
    <w:rsid w:val="009F5E77"/>
    <w:rsid w:val="009F7BB0"/>
    <w:rsid w:val="00A004A0"/>
    <w:rsid w:val="00A0065B"/>
    <w:rsid w:val="00A00DA0"/>
    <w:rsid w:val="00A01270"/>
    <w:rsid w:val="00A0152F"/>
    <w:rsid w:val="00A01BA0"/>
    <w:rsid w:val="00A01DE2"/>
    <w:rsid w:val="00A02FBD"/>
    <w:rsid w:val="00A04190"/>
    <w:rsid w:val="00A04386"/>
    <w:rsid w:val="00A04786"/>
    <w:rsid w:val="00A051B3"/>
    <w:rsid w:val="00A057D5"/>
    <w:rsid w:val="00A05FA7"/>
    <w:rsid w:val="00A05FF0"/>
    <w:rsid w:val="00A1023C"/>
    <w:rsid w:val="00A109DF"/>
    <w:rsid w:val="00A119C8"/>
    <w:rsid w:val="00A119D4"/>
    <w:rsid w:val="00A134E8"/>
    <w:rsid w:val="00A1350D"/>
    <w:rsid w:val="00A13829"/>
    <w:rsid w:val="00A14868"/>
    <w:rsid w:val="00A14A5D"/>
    <w:rsid w:val="00A14E91"/>
    <w:rsid w:val="00A15594"/>
    <w:rsid w:val="00A175FC"/>
    <w:rsid w:val="00A17963"/>
    <w:rsid w:val="00A17CDD"/>
    <w:rsid w:val="00A20121"/>
    <w:rsid w:val="00A20860"/>
    <w:rsid w:val="00A20E43"/>
    <w:rsid w:val="00A2211F"/>
    <w:rsid w:val="00A22768"/>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1146"/>
    <w:rsid w:val="00A3146B"/>
    <w:rsid w:val="00A32264"/>
    <w:rsid w:val="00A327F5"/>
    <w:rsid w:val="00A32F5C"/>
    <w:rsid w:val="00A336AE"/>
    <w:rsid w:val="00A336BB"/>
    <w:rsid w:val="00A34116"/>
    <w:rsid w:val="00A342E5"/>
    <w:rsid w:val="00A34366"/>
    <w:rsid w:val="00A34774"/>
    <w:rsid w:val="00A353E3"/>
    <w:rsid w:val="00A35926"/>
    <w:rsid w:val="00A35A47"/>
    <w:rsid w:val="00A35EEB"/>
    <w:rsid w:val="00A361F5"/>
    <w:rsid w:val="00A36FCE"/>
    <w:rsid w:val="00A3755E"/>
    <w:rsid w:val="00A37881"/>
    <w:rsid w:val="00A379F6"/>
    <w:rsid w:val="00A4074F"/>
    <w:rsid w:val="00A40821"/>
    <w:rsid w:val="00A41242"/>
    <w:rsid w:val="00A41750"/>
    <w:rsid w:val="00A42771"/>
    <w:rsid w:val="00A42EB6"/>
    <w:rsid w:val="00A44ABE"/>
    <w:rsid w:val="00A44B94"/>
    <w:rsid w:val="00A44CF4"/>
    <w:rsid w:val="00A450D9"/>
    <w:rsid w:val="00A452B1"/>
    <w:rsid w:val="00A45D88"/>
    <w:rsid w:val="00A462AD"/>
    <w:rsid w:val="00A46316"/>
    <w:rsid w:val="00A46B3B"/>
    <w:rsid w:val="00A46F43"/>
    <w:rsid w:val="00A475F3"/>
    <w:rsid w:val="00A47832"/>
    <w:rsid w:val="00A47A46"/>
    <w:rsid w:val="00A506D8"/>
    <w:rsid w:val="00A509DA"/>
    <w:rsid w:val="00A50AFA"/>
    <w:rsid w:val="00A51006"/>
    <w:rsid w:val="00A5111D"/>
    <w:rsid w:val="00A51ACD"/>
    <w:rsid w:val="00A52CF1"/>
    <w:rsid w:val="00A536D4"/>
    <w:rsid w:val="00A54942"/>
    <w:rsid w:val="00A54E80"/>
    <w:rsid w:val="00A558B2"/>
    <w:rsid w:val="00A5600E"/>
    <w:rsid w:val="00A5708D"/>
    <w:rsid w:val="00A5726E"/>
    <w:rsid w:val="00A57A38"/>
    <w:rsid w:val="00A60FF7"/>
    <w:rsid w:val="00A6224B"/>
    <w:rsid w:val="00A63258"/>
    <w:rsid w:val="00A63703"/>
    <w:rsid w:val="00A64113"/>
    <w:rsid w:val="00A64F6D"/>
    <w:rsid w:val="00A6503E"/>
    <w:rsid w:val="00A65BBE"/>
    <w:rsid w:val="00A663CD"/>
    <w:rsid w:val="00A66BFA"/>
    <w:rsid w:val="00A66F02"/>
    <w:rsid w:val="00A671C6"/>
    <w:rsid w:val="00A67EA5"/>
    <w:rsid w:val="00A7178F"/>
    <w:rsid w:val="00A71AB9"/>
    <w:rsid w:val="00A72591"/>
    <w:rsid w:val="00A729D6"/>
    <w:rsid w:val="00A72C5E"/>
    <w:rsid w:val="00A73CF7"/>
    <w:rsid w:val="00A74F96"/>
    <w:rsid w:val="00A74FD1"/>
    <w:rsid w:val="00A75F60"/>
    <w:rsid w:val="00A76AAC"/>
    <w:rsid w:val="00A77906"/>
    <w:rsid w:val="00A807A3"/>
    <w:rsid w:val="00A807A8"/>
    <w:rsid w:val="00A8082B"/>
    <w:rsid w:val="00A81488"/>
    <w:rsid w:val="00A82308"/>
    <w:rsid w:val="00A823C8"/>
    <w:rsid w:val="00A82F32"/>
    <w:rsid w:val="00A83739"/>
    <w:rsid w:val="00A866CA"/>
    <w:rsid w:val="00A86A9F"/>
    <w:rsid w:val="00A86F95"/>
    <w:rsid w:val="00A87A58"/>
    <w:rsid w:val="00A87AD5"/>
    <w:rsid w:val="00A903D1"/>
    <w:rsid w:val="00A90CBA"/>
    <w:rsid w:val="00A90D8B"/>
    <w:rsid w:val="00A90D93"/>
    <w:rsid w:val="00A91A1A"/>
    <w:rsid w:val="00A925E8"/>
    <w:rsid w:val="00A92BAB"/>
    <w:rsid w:val="00A93C41"/>
    <w:rsid w:val="00A9418A"/>
    <w:rsid w:val="00A9461B"/>
    <w:rsid w:val="00A94CAE"/>
    <w:rsid w:val="00A94ECA"/>
    <w:rsid w:val="00A95594"/>
    <w:rsid w:val="00A9575D"/>
    <w:rsid w:val="00A96113"/>
    <w:rsid w:val="00A96612"/>
    <w:rsid w:val="00A97713"/>
    <w:rsid w:val="00A97A3B"/>
    <w:rsid w:val="00A97E25"/>
    <w:rsid w:val="00AA0184"/>
    <w:rsid w:val="00AA1D6C"/>
    <w:rsid w:val="00AA1EF5"/>
    <w:rsid w:val="00AA1FF3"/>
    <w:rsid w:val="00AA321B"/>
    <w:rsid w:val="00AA39F9"/>
    <w:rsid w:val="00AA3A8A"/>
    <w:rsid w:val="00AA3AF7"/>
    <w:rsid w:val="00AA3BE1"/>
    <w:rsid w:val="00AA4AC0"/>
    <w:rsid w:val="00AA5809"/>
    <w:rsid w:val="00AA58F4"/>
    <w:rsid w:val="00AA669F"/>
    <w:rsid w:val="00AA6DE1"/>
    <w:rsid w:val="00AA744C"/>
    <w:rsid w:val="00AA7EC5"/>
    <w:rsid w:val="00AB0BA0"/>
    <w:rsid w:val="00AB1221"/>
    <w:rsid w:val="00AB1ACC"/>
    <w:rsid w:val="00AB1CDD"/>
    <w:rsid w:val="00AB1E3F"/>
    <w:rsid w:val="00AB24C0"/>
    <w:rsid w:val="00AB3349"/>
    <w:rsid w:val="00AB4AB9"/>
    <w:rsid w:val="00AB50AD"/>
    <w:rsid w:val="00AB5150"/>
    <w:rsid w:val="00AB5A10"/>
    <w:rsid w:val="00AB5C41"/>
    <w:rsid w:val="00AB5E91"/>
    <w:rsid w:val="00AB6422"/>
    <w:rsid w:val="00AB66C7"/>
    <w:rsid w:val="00AC0824"/>
    <w:rsid w:val="00AC0D39"/>
    <w:rsid w:val="00AC0FB7"/>
    <w:rsid w:val="00AC10CC"/>
    <w:rsid w:val="00AC14F4"/>
    <w:rsid w:val="00AC162B"/>
    <w:rsid w:val="00AC16BE"/>
    <w:rsid w:val="00AC1B18"/>
    <w:rsid w:val="00AC1F30"/>
    <w:rsid w:val="00AC211F"/>
    <w:rsid w:val="00AC2240"/>
    <w:rsid w:val="00AC3ACA"/>
    <w:rsid w:val="00AC401A"/>
    <w:rsid w:val="00AC49FD"/>
    <w:rsid w:val="00AC4A84"/>
    <w:rsid w:val="00AC55AD"/>
    <w:rsid w:val="00AC5755"/>
    <w:rsid w:val="00AC5E5A"/>
    <w:rsid w:val="00AC641D"/>
    <w:rsid w:val="00AC6C0C"/>
    <w:rsid w:val="00AC6C30"/>
    <w:rsid w:val="00AC73FD"/>
    <w:rsid w:val="00AC7500"/>
    <w:rsid w:val="00AC76A8"/>
    <w:rsid w:val="00AC7AE1"/>
    <w:rsid w:val="00AD214F"/>
    <w:rsid w:val="00AD23F3"/>
    <w:rsid w:val="00AD24D6"/>
    <w:rsid w:val="00AD3483"/>
    <w:rsid w:val="00AD3631"/>
    <w:rsid w:val="00AD4521"/>
    <w:rsid w:val="00AD4C81"/>
    <w:rsid w:val="00AD5A0C"/>
    <w:rsid w:val="00AD6149"/>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4C29"/>
    <w:rsid w:val="00B05956"/>
    <w:rsid w:val="00B05C9F"/>
    <w:rsid w:val="00B061EE"/>
    <w:rsid w:val="00B07014"/>
    <w:rsid w:val="00B1076B"/>
    <w:rsid w:val="00B119A6"/>
    <w:rsid w:val="00B1217F"/>
    <w:rsid w:val="00B126C8"/>
    <w:rsid w:val="00B12A04"/>
    <w:rsid w:val="00B12A76"/>
    <w:rsid w:val="00B13A00"/>
    <w:rsid w:val="00B13CB7"/>
    <w:rsid w:val="00B1451F"/>
    <w:rsid w:val="00B14BA8"/>
    <w:rsid w:val="00B14CDB"/>
    <w:rsid w:val="00B15415"/>
    <w:rsid w:val="00B15CF4"/>
    <w:rsid w:val="00B15D74"/>
    <w:rsid w:val="00B15FAC"/>
    <w:rsid w:val="00B1606D"/>
    <w:rsid w:val="00B16811"/>
    <w:rsid w:val="00B173F8"/>
    <w:rsid w:val="00B17DD3"/>
    <w:rsid w:val="00B20C37"/>
    <w:rsid w:val="00B21FA7"/>
    <w:rsid w:val="00B23A7D"/>
    <w:rsid w:val="00B24505"/>
    <w:rsid w:val="00B245DD"/>
    <w:rsid w:val="00B24820"/>
    <w:rsid w:val="00B25640"/>
    <w:rsid w:val="00B25CF2"/>
    <w:rsid w:val="00B25CFB"/>
    <w:rsid w:val="00B26233"/>
    <w:rsid w:val="00B30A6C"/>
    <w:rsid w:val="00B3198D"/>
    <w:rsid w:val="00B31E7A"/>
    <w:rsid w:val="00B32AB8"/>
    <w:rsid w:val="00B34421"/>
    <w:rsid w:val="00B34671"/>
    <w:rsid w:val="00B3469B"/>
    <w:rsid w:val="00B35D11"/>
    <w:rsid w:val="00B36861"/>
    <w:rsid w:val="00B36DD4"/>
    <w:rsid w:val="00B403F4"/>
    <w:rsid w:val="00B40D3F"/>
    <w:rsid w:val="00B41649"/>
    <w:rsid w:val="00B42392"/>
    <w:rsid w:val="00B4254D"/>
    <w:rsid w:val="00B428E1"/>
    <w:rsid w:val="00B42B71"/>
    <w:rsid w:val="00B42E50"/>
    <w:rsid w:val="00B42E71"/>
    <w:rsid w:val="00B42E75"/>
    <w:rsid w:val="00B43745"/>
    <w:rsid w:val="00B44108"/>
    <w:rsid w:val="00B4492A"/>
    <w:rsid w:val="00B44A83"/>
    <w:rsid w:val="00B45CE1"/>
    <w:rsid w:val="00B45F41"/>
    <w:rsid w:val="00B4669A"/>
    <w:rsid w:val="00B468E9"/>
    <w:rsid w:val="00B46A62"/>
    <w:rsid w:val="00B46D7D"/>
    <w:rsid w:val="00B46FF0"/>
    <w:rsid w:val="00B50190"/>
    <w:rsid w:val="00B50A1D"/>
    <w:rsid w:val="00B50AFB"/>
    <w:rsid w:val="00B50C85"/>
    <w:rsid w:val="00B5147C"/>
    <w:rsid w:val="00B51748"/>
    <w:rsid w:val="00B51D49"/>
    <w:rsid w:val="00B52284"/>
    <w:rsid w:val="00B52721"/>
    <w:rsid w:val="00B5290B"/>
    <w:rsid w:val="00B52AE3"/>
    <w:rsid w:val="00B531E1"/>
    <w:rsid w:val="00B5332F"/>
    <w:rsid w:val="00B53503"/>
    <w:rsid w:val="00B5350F"/>
    <w:rsid w:val="00B54BD9"/>
    <w:rsid w:val="00B550E8"/>
    <w:rsid w:val="00B55805"/>
    <w:rsid w:val="00B567C8"/>
    <w:rsid w:val="00B5730B"/>
    <w:rsid w:val="00B575F5"/>
    <w:rsid w:val="00B578DF"/>
    <w:rsid w:val="00B57B7E"/>
    <w:rsid w:val="00B60210"/>
    <w:rsid w:val="00B605D0"/>
    <w:rsid w:val="00B61FFE"/>
    <w:rsid w:val="00B62016"/>
    <w:rsid w:val="00B6208F"/>
    <w:rsid w:val="00B63669"/>
    <w:rsid w:val="00B63D56"/>
    <w:rsid w:val="00B6409E"/>
    <w:rsid w:val="00B642AA"/>
    <w:rsid w:val="00B64C98"/>
    <w:rsid w:val="00B657B7"/>
    <w:rsid w:val="00B65900"/>
    <w:rsid w:val="00B65A97"/>
    <w:rsid w:val="00B65BDC"/>
    <w:rsid w:val="00B66917"/>
    <w:rsid w:val="00B66CEE"/>
    <w:rsid w:val="00B67FCC"/>
    <w:rsid w:val="00B70280"/>
    <w:rsid w:val="00B703F2"/>
    <w:rsid w:val="00B70415"/>
    <w:rsid w:val="00B707C9"/>
    <w:rsid w:val="00B71123"/>
    <w:rsid w:val="00B719A6"/>
    <w:rsid w:val="00B72720"/>
    <w:rsid w:val="00B72978"/>
    <w:rsid w:val="00B729F3"/>
    <w:rsid w:val="00B72E3A"/>
    <w:rsid w:val="00B731B3"/>
    <w:rsid w:val="00B74C55"/>
    <w:rsid w:val="00B7510E"/>
    <w:rsid w:val="00B75DFB"/>
    <w:rsid w:val="00B76077"/>
    <w:rsid w:val="00B80D8E"/>
    <w:rsid w:val="00B81239"/>
    <w:rsid w:val="00B818E9"/>
    <w:rsid w:val="00B82E2D"/>
    <w:rsid w:val="00B83144"/>
    <w:rsid w:val="00B8379D"/>
    <w:rsid w:val="00B8380F"/>
    <w:rsid w:val="00B8456D"/>
    <w:rsid w:val="00B84794"/>
    <w:rsid w:val="00B85F7C"/>
    <w:rsid w:val="00B863B8"/>
    <w:rsid w:val="00B904A8"/>
    <w:rsid w:val="00B9114F"/>
    <w:rsid w:val="00B912A1"/>
    <w:rsid w:val="00B913C2"/>
    <w:rsid w:val="00B91BDC"/>
    <w:rsid w:val="00B9200A"/>
    <w:rsid w:val="00B9223D"/>
    <w:rsid w:val="00B92303"/>
    <w:rsid w:val="00B92433"/>
    <w:rsid w:val="00B92EB8"/>
    <w:rsid w:val="00B93B13"/>
    <w:rsid w:val="00B93C91"/>
    <w:rsid w:val="00B93D48"/>
    <w:rsid w:val="00B94A2E"/>
    <w:rsid w:val="00B94EC4"/>
    <w:rsid w:val="00B953AA"/>
    <w:rsid w:val="00B9587C"/>
    <w:rsid w:val="00B95B43"/>
    <w:rsid w:val="00B95BB7"/>
    <w:rsid w:val="00B95CD9"/>
    <w:rsid w:val="00B970EF"/>
    <w:rsid w:val="00B97E71"/>
    <w:rsid w:val="00BA0552"/>
    <w:rsid w:val="00BA1249"/>
    <w:rsid w:val="00BA21A2"/>
    <w:rsid w:val="00BA2D45"/>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968"/>
    <w:rsid w:val="00BB2DD5"/>
    <w:rsid w:val="00BB38BB"/>
    <w:rsid w:val="00BB3A5C"/>
    <w:rsid w:val="00BB442B"/>
    <w:rsid w:val="00BB496C"/>
    <w:rsid w:val="00BB5001"/>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7A7"/>
    <w:rsid w:val="00BC3CD3"/>
    <w:rsid w:val="00BC3E66"/>
    <w:rsid w:val="00BC65B8"/>
    <w:rsid w:val="00BC7257"/>
    <w:rsid w:val="00BC7A31"/>
    <w:rsid w:val="00BD009E"/>
    <w:rsid w:val="00BD0926"/>
    <w:rsid w:val="00BD0950"/>
    <w:rsid w:val="00BD0A21"/>
    <w:rsid w:val="00BD0C40"/>
    <w:rsid w:val="00BD1944"/>
    <w:rsid w:val="00BD1DC6"/>
    <w:rsid w:val="00BD1E99"/>
    <w:rsid w:val="00BD2307"/>
    <w:rsid w:val="00BD2501"/>
    <w:rsid w:val="00BD2C77"/>
    <w:rsid w:val="00BD2F5E"/>
    <w:rsid w:val="00BD3088"/>
    <w:rsid w:val="00BD435D"/>
    <w:rsid w:val="00BD57FD"/>
    <w:rsid w:val="00BD5C8F"/>
    <w:rsid w:val="00BD61E0"/>
    <w:rsid w:val="00BD6678"/>
    <w:rsid w:val="00BD66CB"/>
    <w:rsid w:val="00BD6FEC"/>
    <w:rsid w:val="00BD7AFA"/>
    <w:rsid w:val="00BE01D7"/>
    <w:rsid w:val="00BE120D"/>
    <w:rsid w:val="00BE1698"/>
    <w:rsid w:val="00BE1898"/>
    <w:rsid w:val="00BE1A44"/>
    <w:rsid w:val="00BE1C04"/>
    <w:rsid w:val="00BE25FA"/>
    <w:rsid w:val="00BE3057"/>
    <w:rsid w:val="00BE379F"/>
    <w:rsid w:val="00BE4DF3"/>
    <w:rsid w:val="00BE534D"/>
    <w:rsid w:val="00BE5722"/>
    <w:rsid w:val="00BE5C3B"/>
    <w:rsid w:val="00BE5FF0"/>
    <w:rsid w:val="00BE6109"/>
    <w:rsid w:val="00BE61E9"/>
    <w:rsid w:val="00BE6221"/>
    <w:rsid w:val="00BE726A"/>
    <w:rsid w:val="00BE73F2"/>
    <w:rsid w:val="00BF0444"/>
    <w:rsid w:val="00BF10E7"/>
    <w:rsid w:val="00BF18B7"/>
    <w:rsid w:val="00BF1A34"/>
    <w:rsid w:val="00BF1E45"/>
    <w:rsid w:val="00BF1FDC"/>
    <w:rsid w:val="00BF2AC7"/>
    <w:rsid w:val="00BF30BE"/>
    <w:rsid w:val="00BF30CA"/>
    <w:rsid w:val="00BF344F"/>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BBB"/>
    <w:rsid w:val="00C03C7E"/>
    <w:rsid w:val="00C04E35"/>
    <w:rsid w:val="00C04E5F"/>
    <w:rsid w:val="00C0677B"/>
    <w:rsid w:val="00C06986"/>
    <w:rsid w:val="00C116C8"/>
    <w:rsid w:val="00C118B4"/>
    <w:rsid w:val="00C11C83"/>
    <w:rsid w:val="00C12782"/>
    <w:rsid w:val="00C12EF2"/>
    <w:rsid w:val="00C135C5"/>
    <w:rsid w:val="00C13FCD"/>
    <w:rsid w:val="00C14B84"/>
    <w:rsid w:val="00C1522C"/>
    <w:rsid w:val="00C15EDA"/>
    <w:rsid w:val="00C164F7"/>
    <w:rsid w:val="00C16AD9"/>
    <w:rsid w:val="00C205D9"/>
    <w:rsid w:val="00C207E0"/>
    <w:rsid w:val="00C20B59"/>
    <w:rsid w:val="00C20F93"/>
    <w:rsid w:val="00C21D73"/>
    <w:rsid w:val="00C22102"/>
    <w:rsid w:val="00C2292D"/>
    <w:rsid w:val="00C22BFF"/>
    <w:rsid w:val="00C22DC1"/>
    <w:rsid w:val="00C232BE"/>
    <w:rsid w:val="00C243C0"/>
    <w:rsid w:val="00C24C41"/>
    <w:rsid w:val="00C2502E"/>
    <w:rsid w:val="00C2582C"/>
    <w:rsid w:val="00C2582F"/>
    <w:rsid w:val="00C265DF"/>
    <w:rsid w:val="00C26AAF"/>
    <w:rsid w:val="00C3072C"/>
    <w:rsid w:val="00C308C2"/>
    <w:rsid w:val="00C31944"/>
    <w:rsid w:val="00C323DE"/>
    <w:rsid w:val="00C32DB2"/>
    <w:rsid w:val="00C34339"/>
    <w:rsid w:val="00C355AC"/>
    <w:rsid w:val="00C35949"/>
    <w:rsid w:val="00C376A9"/>
    <w:rsid w:val="00C421E4"/>
    <w:rsid w:val="00C439D9"/>
    <w:rsid w:val="00C4496F"/>
    <w:rsid w:val="00C457DE"/>
    <w:rsid w:val="00C50207"/>
    <w:rsid w:val="00C5021B"/>
    <w:rsid w:val="00C503AC"/>
    <w:rsid w:val="00C510BC"/>
    <w:rsid w:val="00C51AF5"/>
    <w:rsid w:val="00C51D7F"/>
    <w:rsid w:val="00C52554"/>
    <w:rsid w:val="00C52978"/>
    <w:rsid w:val="00C53A98"/>
    <w:rsid w:val="00C5502C"/>
    <w:rsid w:val="00C55CBF"/>
    <w:rsid w:val="00C567D1"/>
    <w:rsid w:val="00C570E1"/>
    <w:rsid w:val="00C574BD"/>
    <w:rsid w:val="00C5766E"/>
    <w:rsid w:val="00C601BD"/>
    <w:rsid w:val="00C60ABC"/>
    <w:rsid w:val="00C60B7D"/>
    <w:rsid w:val="00C60DF0"/>
    <w:rsid w:val="00C61C5C"/>
    <w:rsid w:val="00C6277A"/>
    <w:rsid w:val="00C633A1"/>
    <w:rsid w:val="00C63743"/>
    <w:rsid w:val="00C64F8E"/>
    <w:rsid w:val="00C65111"/>
    <w:rsid w:val="00C67182"/>
    <w:rsid w:val="00C679D8"/>
    <w:rsid w:val="00C67E45"/>
    <w:rsid w:val="00C71ACC"/>
    <w:rsid w:val="00C72393"/>
    <w:rsid w:val="00C72B07"/>
    <w:rsid w:val="00C731B1"/>
    <w:rsid w:val="00C73B2D"/>
    <w:rsid w:val="00C76971"/>
    <w:rsid w:val="00C76B4B"/>
    <w:rsid w:val="00C76DD2"/>
    <w:rsid w:val="00C770DE"/>
    <w:rsid w:val="00C80155"/>
    <w:rsid w:val="00C80452"/>
    <w:rsid w:val="00C80584"/>
    <w:rsid w:val="00C80B7A"/>
    <w:rsid w:val="00C8238F"/>
    <w:rsid w:val="00C83238"/>
    <w:rsid w:val="00C835D3"/>
    <w:rsid w:val="00C83B7E"/>
    <w:rsid w:val="00C83BB2"/>
    <w:rsid w:val="00C83BFC"/>
    <w:rsid w:val="00C83FD3"/>
    <w:rsid w:val="00C86E6F"/>
    <w:rsid w:val="00C87867"/>
    <w:rsid w:val="00C91582"/>
    <w:rsid w:val="00C915C4"/>
    <w:rsid w:val="00C91E6F"/>
    <w:rsid w:val="00C91F84"/>
    <w:rsid w:val="00C922F8"/>
    <w:rsid w:val="00C92DA5"/>
    <w:rsid w:val="00C95A4D"/>
    <w:rsid w:val="00C96179"/>
    <w:rsid w:val="00C96F3F"/>
    <w:rsid w:val="00CA0A5F"/>
    <w:rsid w:val="00CA0E63"/>
    <w:rsid w:val="00CA0E97"/>
    <w:rsid w:val="00CA1641"/>
    <w:rsid w:val="00CA1729"/>
    <w:rsid w:val="00CA23B0"/>
    <w:rsid w:val="00CA2A43"/>
    <w:rsid w:val="00CA335E"/>
    <w:rsid w:val="00CA3669"/>
    <w:rsid w:val="00CA4EAC"/>
    <w:rsid w:val="00CA5232"/>
    <w:rsid w:val="00CA57F7"/>
    <w:rsid w:val="00CA59DD"/>
    <w:rsid w:val="00CA5BB0"/>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66F9"/>
    <w:rsid w:val="00CB72B0"/>
    <w:rsid w:val="00CC006D"/>
    <w:rsid w:val="00CC0630"/>
    <w:rsid w:val="00CC0B26"/>
    <w:rsid w:val="00CC1765"/>
    <w:rsid w:val="00CC1EAB"/>
    <w:rsid w:val="00CC22A1"/>
    <w:rsid w:val="00CC2758"/>
    <w:rsid w:val="00CC27DE"/>
    <w:rsid w:val="00CC3042"/>
    <w:rsid w:val="00CC3E9C"/>
    <w:rsid w:val="00CC413F"/>
    <w:rsid w:val="00CC525B"/>
    <w:rsid w:val="00CC599E"/>
    <w:rsid w:val="00CC6B55"/>
    <w:rsid w:val="00CC7F60"/>
    <w:rsid w:val="00CD05AE"/>
    <w:rsid w:val="00CD0685"/>
    <w:rsid w:val="00CD1F05"/>
    <w:rsid w:val="00CD2932"/>
    <w:rsid w:val="00CD2CD7"/>
    <w:rsid w:val="00CD380F"/>
    <w:rsid w:val="00CD3F05"/>
    <w:rsid w:val="00CD493E"/>
    <w:rsid w:val="00CD4A8E"/>
    <w:rsid w:val="00CD552C"/>
    <w:rsid w:val="00CD556B"/>
    <w:rsid w:val="00CD69E9"/>
    <w:rsid w:val="00CD6E03"/>
    <w:rsid w:val="00CE0619"/>
    <w:rsid w:val="00CE1312"/>
    <w:rsid w:val="00CE14B6"/>
    <w:rsid w:val="00CE29F7"/>
    <w:rsid w:val="00CE2C47"/>
    <w:rsid w:val="00CE30A9"/>
    <w:rsid w:val="00CE3D04"/>
    <w:rsid w:val="00CE42A4"/>
    <w:rsid w:val="00CE4300"/>
    <w:rsid w:val="00CE4630"/>
    <w:rsid w:val="00CE5095"/>
    <w:rsid w:val="00CE50DA"/>
    <w:rsid w:val="00CE5C2B"/>
    <w:rsid w:val="00CE5D3E"/>
    <w:rsid w:val="00CE6194"/>
    <w:rsid w:val="00CE6257"/>
    <w:rsid w:val="00CE66CE"/>
    <w:rsid w:val="00CE6FEA"/>
    <w:rsid w:val="00CE73CF"/>
    <w:rsid w:val="00CF0D00"/>
    <w:rsid w:val="00CF1348"/>
    <w:rsid w:val="00CF13C8"/>
    <w:rsid w:val="00CF1570"/>
    <w:rsid w:val="00CF1939"/>
    <w:rsid w:val="00CF2CF0"/>
    <w:rsid w:val="00CF2EE6"/>
    <w:rsid w:val="00CF4AD5"/>
    <w:rsid w:val="00CF5C09"/>
    <w:rsid w:val="00CF5F10"/>
    <w:rsid w:val="00CF63F2"/>
    <w:rsid w:val="00CF6944"/>
    <w:rsid w:val="00CF712E"/>
    <w:rsid w:val="00CF7339"/>
    <w:rsid w:val="00CF74F6"/>
    <w:rsid w:val="00CF7E80"/>
    <w:rsid w:val="00D00F73"/>
    <w:rsid w:val="00D01940"/>
    <w:rsid w:val="00D020C7"/>
    <w:rsid w:val="00D02F16"/>
    <w:rsid w:val="00D033AF"/>
    <w:rsid w:val="00D03657"/>
    <w:rsid w:val="00D0371A"/>
    <w:rsid w:val="00D03957"/>
    <w:rsid w:val="00D04AFF"/>
    <w:rsid w:val="00D05B0B"/>
    <w:rsid w:val="00D05D50"/>
    <w:rsid w:val="00D063AD"/>
    <w:rsid w:val="00D06435"/>
    <w:rsid w:val="00D06D4F"/>
    <w:rsid w:val="00D102EC"/>
    <w:rsid w:val="00D11247"/>
    <w:rsid w:val="00D114E2"/>
    <w:rsid w:val="00D12309"/>
    <w:rsid w:val="00D12788"/>
    <w:rsid w:val="00D13D6D"/>
    <w:rsid w:val="00D13DFE"/>
    <w:rsid w:val="00D14DBD"/>
    <w:rsid w:val="00D15530"/>
    <w:rsid w:val="00D164C8"/>
    <w:rsid w:val="00D17233"/>
    <w:rsid w:val="00D172E6"/>
    <w:rsid w:val="00D2056B"/>
    <w:rsid w:val="00D214E6"/>
    <w:rsid w:val="00D228F0"/>
    <w:rsid w:val="00D22A0A"/>
    <w:rsid w:val="00D23024"/>
    <w:rsid w:val="00D230BC"/>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1D77"/>
    <w:rsid w:val="00D330D2"/>
    <w:rsid w:val="00D33A8B"/>
    <w:rsid w:val="00D344CB"/>
    <w:rsid w:val="00D3484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6D18"/>
    <w:rsid w:val="00D47DAF"/>
    <w:rsid w:val="00D5008B"/>
    <w:rsid w:val="00D50337"/>
    <w:rsid w:val="00D51B66"/>
    <w:rsid w:val="00D51C53"/>
    <w:rsid w:val="00D52628"/>
    <w:rsid w:val="00D534B5"/>
    <w:rsid w:val="00D55453"/>
    <w:rsid w:val="00D555AA"/>
    <w:rsid w:val="00D5578C"/>
    <w:rsid w:val="00D558D2"/>
    <w:rsid w:val="00D55E1B"/>
    <w:rsid w:val="00D55F77"/>
    <w:rsid w:val="00D575A6"/>
    <w:rsid w:val="00D57819"/>
    <w:rsid w:val="00D57E04"/>
    <w:rsid w:val="00D57E7D"/>
    <w:rsid w:val="00D604FC"/>
    <w:rsid w:val="00D6168C"/>
    <w:rsid w:val="00D6381C"/>
    <w:rsid w:val="00D63CF8"/>
    <w:rsid w:val="00D649CF"/>
    <w:rsid w:val="00D64DE7"/>
    <w:rsid w:val="00D65348"/>
    <w:rsid w:val="00D653D0"/>
    <w:rsid w:val="00D655B9"/>
    <w:rsid w:val="00D65BCD"/>
    <w:rsid w:val="00D668A5"/>
    <w:rsid w:val="00D6728B"/>
    <w:rsid w:val="00D67861"/>
    <w:rsid w:val="00D7060A"/>
    <w:rsid w:val="00D70F50"/>
    <w:rsid w:val="00D7227D"/>
    <w:rsid w:val="00D723F4"/>
    <w:rsid w:val="00D72C45"/>
    <w:rsid w:val="00D7339C"/>
    <w:rsid w:val="00D743C7"/>
    <w:rsid w:val="00D77148"/>
    <w:rsid w:val="00D7725E"/>
    <w:rsid w:val="00D778F2"/>
    <w:rsid w:val="00D77C0F"/>
    <w:rsid w:val="00D80291"/>
    <w:rsid w:val="00D80363"/>
    <w:rsid w:val="00D8191C"/>
    <w:rsid w:val="00D81A39"/>
    <w:rsid w:val="00D81C8A"/>
    <w:rsid w:val="00D82678"/>
    <w:rsid w:val="00D83B01"/>
    <w:rsid w:val="00D83BBA"/>
    <w:rsid w:val="00D84C2E"/>
    <w:rsid w:val="00D85584"/>
    <w:rsid w:val="00D858B6"/>
    <w:rsid w:val="00D85B60"/>
    <w:rsid w:val="00D86867"/>
    <w:rsid w:val="00D87DD2"/>
    <w:rsid w:val="00D90151"/>
    <w:rsid w:val="00D90A41"/>
    <w:rsid w:val="00D90DE6"/>
    <w:rsid w:val="00D913B2"/>
    <w:rsid w:val="00D91571"/>
    <w:rsid w:val="00D91701"/>
    <w:rsid w:val="00D91E1A"/>
    <w:rsid w:val="00D9250A"/>
    <w:rsid w:val="00D92B62"/>
    <w:rsid w:val="00D92F8D"/>
    <w:rsid w:val="00D94057"/>
    <w:rsid w:val="00D94073"/>
    <w:rsid w:val="00D94209"/>
    <w:rsid w:val="00D945F9"/>
    <w:rsid w:val="00D963A5"/>
    <w:rsid w:val="00DA076A"/>
    <w:rsid w:val="00DA0A20"/>
    <w:rsid w:val="00DA15B2"/>
    <w:rsid w:val="00DA1B95"/>
    <w:rsid w:val="00DA41BF"/>
    <w:rsid w:val="00DA4834"/>
    <w:rsid w:val="00DA4ACE"/>
    <w:rsid w:val="00DA4B41"/>
    <w:rsid w:val="00DA4BCE"/>
    <w:rsid w:val="00DA50B8"/>
    <w:rsid w:val="00DA528A"/>
    <w:rsid w:val="00DA5A22"/>
    <w:rsid w:val="00DA5D62"/>
    <w:rsid w:val="00DA68C7"/>
    <w:rsid w:val="00DA7097"/>
    <w:rsid w:val="00DA7A23"/>
    <w:rsid w:val="00DB0A4C"/>
    <w:rsid w:val="00DB0ED7"/>
    <w:rsid w:val="00DB193F"/>
    <w:rsid w:val="00DB1C6B"/>
    <w:rsid w:val="00DB2862"/>
    <w:rsid w:val="00DB3671"/>
    <w:rsid w:val="00DB399D"/>
    <w:rsid w:val="00DB4833"/>
    <w:rsid w:val="00DB5942"/>
    <w:rsid w:val="00DB5F7D"/>
    <w:rsid w:val="00DB738B"/>
    <w:rsid w:val="00DB7E89"/>
    <w:rsid w:val="00DB7F1C"/>
    <w:rsid w:val="00DC0ADF"/>
    <w:rsid w:val="00DC16A2"/>
    <w:rsid w:val="00DC19B8"/>
    <w:rsid w:val="00DC2485"/>
    <w:rsid w:val="00DC267A"/>
    <w:rsid w:val="00DC2C71"/>
    <w:rsid w:val="00DC2CAC"/>
    <w:rsid w:val="00DC54D1"/>
    <w:rsid w:val="00DC5898"/>
    <w:rsid w:val="00DC625A"/>
    <w:rsid w:val="00DC62C5"/>
    <w:rsid w:val="00DC68AB"/>
    <w:rsid w:val="00DC71BF"/>
    <w:rsid w:val="00DC72F0"/>
    <w:rsid w:val="00DD16D1"/>
    <w:rsid w:val="00DD202D"/>
    <w:rsid w:val="00DD2CB8"/>
    <w:rsid w:val="00DD3D32"/>
    <w:rsid w:val="00DD40A3"/>
    <w:rsid w:val="00DD51A6"/>
    <w:rsid w:val="00DD54EF"/>
    <w:rsid w:val="00DD56EB"/>
    <w:rsid w:val="00DD614C"/>
    <w:rsid w:val="00DD6284"/>
    <w:rsid w:val="00DD6F96"/>
    <w:rsid w:val="00DD7595"/>
    <w:rsid w:val="00DD77A0"/>
    <w:rsid w:val="00DE0203"/>
    <w:rsid w:val="00DE07F5"/>
    <w:rsid w:val="00DE08D5"/>
    <w:rsid w:val="00DE0D8F"/>
    <w:rsid w:val="00DE2A4E"/>
    <w:rsid w:val="00DE2CB2"/>
    <w:rsid w:val="00DE4BD5"/>
    <w:rsid w:val="00DE5029"/>
    <w:rsid w:val="00DE5889"/>
    <w:rsid w:val="00DE5AFD"/>
    <w:rsid w:val="00DE5D07"/>
    <w:rsid w:val="00DE7ACB"/>
    <w:rsid w:val="00DF0BDD"/>
    <w:rsid w:val="00DF0D2E"/>
    <w:rsid w:val="00DF25A5"/>
    <w:rsid w:val="00DF319C"/>
    <w:rsid w:val="00DF356C"/>
    <w:rsid w:val="00DF43F2"/>
    <w:rsid w:val="00DF5F16"/>
    <w:rsid w:val="00DF5FBE"/>
    <w:rsid w:val="00DF5FEF"/>
    <w:rsid w:val="00DF61BB"/>
    <w:rsid w:val="00DF65EC"/>
    <w:rsid w:val="00DF68F2"/>
    <w:rsid w:val="00DF7818"/>
    <w:rsid w:val="00DF7F34"/>
    <w:rsid w:val="00E01131"/>
    <w:rsid w:val="00E013C6"/>
    <w:rsid w:val="00E01510"/>
    <w:rsid w:val="00E0157B"/>
    <w:rsid w:val="00E01879"/>
    <w:rsid w:val="00E019BB"/>
    <w:rsid w:val="00E024FC"/>
    <w:rsid w:val="00E02606"/>
    <w:rsid w:val="00E0327C"/>
    <w:rsid w:val="00E032CF"/>
    <w:rsid w:val="00E0341F"/>
    <w:rsid w:val="00E03DBA"/>
    <w:rsid w:val="00E046E6"/>
    <w:rsid w:val="00E04BC5"/>
    <w:rsid w:val="00E0598C"/>
    <w:rsid w:val="00E05A95"/>
    <w:rsid w:val="00E06063"/>
    <w:rsid w:val="00E06F45"/>
    <w:rsid w:val="00E074AD"/>
    <w:rsid w:val="00E07F1A"/>
    <w:rsid w:val="00E10AC8"/>
    <w:rsid w:val="00E1140A"/>
    <w:rsid w:val="00E119A6"/>
    <w:rsid w:val="00E11D32"/>
    <w:rsid w:val="00E126B9"/>
    <w:rsid w:val="00E13ACC"/>
    <w:rsid w:val="00E155BE"/>
    <w:rsid w:val="00E157C9"/>
    <w:rsid w:val="00E16042"/>
    <w:rsid w:val="00E16118"/>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553E"/>
    <w:rsid w:val="00E26978"/>
    <w:rsid w:val="00E26BC9"/>
    <w:rsid w:val="00E26D4A"/>
    <w:rsid w:val="00E27A0D"/>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6BDA"/>
    <w:rsid w:val="00E47D89"/>
    <w:rsid w:val="00E51117"/>
    <w:rsid w:val="00E5145F"/>
    <w:rsid w:val="00E51692"/>
    <w:rsid w:val="00E51702"/>
    <w:rsid w:val="00E53A66"/>
    <w:rsid w:val="00E53ABB"/>
    <w:rsid w:val="00E5479C"/>
    <w:rsid w:val="00E54A97"/>
    <w:rsid w:val="00E558CC"/>
    <w:rsid w:val="00E55C21"/>
    <w:rsid w:val="00E55DB5"/>
    <w:rsid w:val="00E563D8"/>
    <w:rsid w:val="00E56AD1"/>
    <w:rsid w:val="00E5784D"/>
    <w:rsid w:val="00E57980"/>
    <w:rsid w:val="00E607A4"/>
    <w:rsid w:val="00E61333"/>
    <w:rsid w:val="00E6206D"/>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DE0"/>
    <w:rsid w:val="00E71FDE"/>
    <w:rsid w:val="00E724A8"/>
    <w:rsid w:val="00E72EA3"/>
    <w:rsid w:val="00E7373D"/>
    <w:rsid w:val="00E739F6"/>
    <w:rsid w:val="00E73B8F"/>
    <w:rsid w:val="00E74E87"/>
    <w:rsid w:val="00E75211"/>
    <w:rsid w:val="00E75DC1"/>
    <w:rsid w:val="00E765B9"/>
    <w:rsid w:val="00E7670A"/>
    <w:rsid w:val="00E76BE5"/>
    <w:rsid w:val="00E76C0F"/>
    <w:rsid w:val="00E77220"/>
    <w:rsid w:val="00E77601"/>
    <w:rsid w:val="00E77664"/>
    <w:rsid w:val="00E77BCC"/>
    <w:rsid w:val="00E77F62"/>
    <w:rsid w:val="00E8011A"/>
    <w:rsid w:val="00E808C8"/>
    <w:rsid w:val="00E80B0C"/>
    <w:rsid w:val="00E80E39"/>
    <w:rsid w:val="00E81BCC"/>
    <w:rsid w:val="00E821C8"/>
    <w:rsid w:val="00E82291"/>
    <w:rsid w:val="00E829D3"/>
    <w:rsid w:val="00E8330C"/>
    <w:rsid w:val="00E851BE"/>
    <w:rsid w:val="00E8535D"/>
    <w:rsid w:val="00E85826"/>
    <w:rsid w:val="00E865EA"/>
    <w:rsid w:val="00E87B5F"/>
    <w:rsid w:val="00E90091"/>
    <w:rsid w:val="00E900A1"/>
    <w:rsid w:val="00E91D7B"/>
    <w:rsid w:val="00E92D7E"/>
    <w:rsid w:val="00E9592F"/>
    <w:rsid w:val="00E95C4F"/>
    <w:rsid w:val="00E95E01"/>
    <w:rsid w:val="00E9744C"/>
    <w:rsid w:val="00EA02C7"/>
    <w:rsid w:val="00EA055C"/>
    <w:rsid w:val="00EA1207"/>
    <w:rsid w:val="00EA2B9C"/>
    <w:rsid w:val="00EA3280"/>
    <w:rsid w:val="00EA385A"/>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41F"/>
    <w:rsid w:val="00EB6654"/>
    <w:rsid w:val="00EB691B"/>
    <w:rsid w:val="00EB6D3F"/>
    <w:rsid w:val="00EB73D5"/>
    <w:rsid w:val="00EB750E"/>
    <w:rsid w:val="00EC036F"/>
    <w:rsid w:val="00EC048D"/>
    <w:rsid w:val="00EC0A40"/>
    <w:rsid w:val="00EC108B"/>
    <w:rsid w:val="00EC1265"/>
    <w:rsid w:val="00EC2CF2"/>
    <w:rsid w:val="00EC3085"/>
    <w:rsid w:val="00EC42A1"/>
    <w:rsid w:val="00EC42B0"/>
    <w:rsid w:val="00EC43E9"/>
    <w:rsid w:val="00EC4860"/>
    <w:rsid w:val="00EC5480"/>
    <w:rsid w:val="00EC5540"/>
    <w:rsid w:val="00EC61DF"/>
    <w:rsid w:val="00EC6223"/>
    <w:rsid w:val="00EC624C"/>
    <w:rsid w:val="00EC64EF"/>
    <w:rsid w:val="00EC6A2E"/>
    <w:rsid w:val="00EC6C36"/>
    <w:rsid w:val="00EC70CA"/>
    <w:rsid w:val="00EC72D8"/>
    <w:rsid w:val="00EC74AA"/>
    <w:rsid w:val="00EC74D4"/>
    <w:rsid w:val="00EC75B5"/>
    <w:rsid w:val="00EC7B87"/>
    <w:rsid w:val="00ED046A"/>
    <w:rsid w:val="00ED0650"/>
    <w:rsid w:val="00ED10AB"/>
    <w:rsid w:val="00ED2030"/>
    <w:rsid w:val="00ED2353"/>
    <w:rsid w:val="00ED3E53"/>
    <w:rsid w:val="00ED3EC2"/>
    <w:rsid w:val="00ED452A"/>
    <w:rsid w:val="00ED4B49"/>
    <w:rsid w:val="00ED5307"/>
    <w:rsid w:val="00ED5311"/>
    <w:rsid w:val="00ED6809"/>
    <w:rsid w:val="00ED6F58"/>
    <w:rsid w:val="00ED7328"/>
    <w:rsid w:val="00ED7AC5"/>
    <w:rsid w:val="00ED7FE2"/>
    <w:rsid w:val="00EE0E06"/>
    <w:rsid w:val="00EE1026"/>
    <w:rsid w:val="00EE11F3"/>
    <w:rsid w:val="00EE1B05"/>
    <w:rsid w:val="00EE2587"/>
    <w:rsid w:val="00EE393F"/>
    <w:rsid w:val="00EE4C78"/>
    <w:rsid w:val="00EE5275"/>
    <w:rsid w:val="00EE53F7"/>
    <w:rsid w:val="00EE5944"/>
    <w:rsid w:val="00EE6832"/>
    <w:rsid w:val="00EE6911"/>
    <w:rsid w:val="00EF0014"/>
    <w:rsid w:val="00EF0572"/>
    <w:rsid w:val="00EF3793"/>
    <w:rsid w:val="00EF42D4"/>
    <w:rsid w:val="00EF6433"/>
    <w:rsid w:val="00EF7E96"/>
    <w:rsid w:val="00F00A92"/>
    <w:rsid w:val="00F011F7"/>
    <w:rsid w:val="00F02840"/>
    <w:rsid w:val="00F04208"/>
    <w:rsid w:val="00F04795"/>
    <w:rsid w:val="00F04D79"/>
    <w:rsid w:val="00F051C1"/>
    <w:rsid w:val="00F0612C"/>
    <w:rsid w:val="00F07DD0"/>
    <w:rsid w:val="00F07FDF"/>
    <w:rsid w:val="00F115EA"/>
    <w:rsid w:val="00F11AC4"/>
    <w:rsid w:val="00F12A92"/>
    <w:rsid w:val="00F13243"/>
    <w:rsid w:val="00F151E3"/>
    <w:rsid w:val="00F15832"/>
    <w:rsid w:val="00F15C38"/>
    <w:rsid w:val="00F164C1"/>
    <w:rsid w:val="00F16B27"/>
    <w:rsid w:val="00F175F3"/>
    <w:rsid w:val="00F17DB3"/>
    <w:rsid w:val="00F17FF2"/>
    <w:rsid w:val="00F207E8"/>
    <w:rsid w:val="00F209C7"/>
    <w:rsid w:val="00F20A20"/>
    <w:rsid w:val="00F217BB"/>
    <w:rsid w:val="00F22350"/>
    <w:rsid w:val="00F225B5"/>
    <w:rsid w:val="00F23A4D"/>
    <w:rsid w:val="00F23FFE"/>
    <w:rsid w:val="00F24D12"/>
    <w:rsid w:val="00F2534E"/>
    <w:rsid w:val="00F2543E"/>
    <w:rsid w:val="00F25BF3"/>
    <w:rsid w:val="00F277EE"/>
    <w:rsid w:val="00F279AB"/>
    <w:rsid w:val="00F306F4"/>
    <w:rsid w:val="00F30F6D"/>
    <w:rsid w:val="00F31C76"/>
    <w:rsid w:val="00F3225C"/>
    <w:rsid w:val="00F3394C"/>
    <w:rsid w:val="00F34175"/>
    <w:rsid w:val="00F349A6"/>
    <w:rsid w:val="00F35F01"/>
    <w:rsid w:val="00F36C23"/>
    <w:rsid w:val="00F37B0F"/>
    <w:rsid w:val="00F4008B"/>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477F1"/>
    <w:rsid w:val="00F47C62"/>
    <w:rsid w:val="00F5055B"/>
    <w:rsid w:val="00F50ABF"/>
    <w:rsid w:val="00F50D3C"/>
    <w:rsid w:val="00F51295"/>
    <w:rsid w:val="00F5161D"/>
    <w:rsid w:val="00F51C9F"/>
    <w:rsid w:val="00F5275E"/>
    <w:rsid w:val="00F52F74"/>
    <w:rsid w:val="00F540C6"/>
    <w:rsid w:val="00F5448A"/>
    <w:rsid w:val="00F548A0"/>
    <w:rsid w:val="00F54FEE"/>
    <w:rsid w:val="00F55927"/>
    <w:rsid w:val="00F570C8"/>
    <w:rsid w:val="00F5751C"/>
    <w:rsid w:val="00F57ABC"/>
    <w:rsid w:val="00F57AC5"/>
    <w:rsid w:val="00F608C0"/>
    <w:rsid w:val="00F60D09"/>
    <w:rsid w:val="00F60D4F"/>
    <w:rsid w:val="00F60EBA"/>
    <w:rsid w:val="00F61923"/>
    <w:rsid w:val="00F6249F"/>
    <w:rsid w:val="00F627BE"/>
    <w:rsid w:val="00F62855"/>
    <w:rsid w:val="00F62BB1"/>
    <w:rsid w:val="00F62E0A"/>
    <w:rsid w:val="00F65AE2"/>
    <w:rsid w:val="00F6697F"/>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0B30"/>
    <w:rsid w:val="00F8144F"/>
    <w:rsid w:val="00F81943"/>
    <w:rsid w:val="00F81A75"/>
    <w:rsid w:val="00F827C2"/>
    <w:rsid w:val="00F82861"/>
    <w:rsid w:val="00F82D34"/>
    <w:rsid w:val="00F83DA5"/>
    <w:rsid w:val="00F843EB"/>
    <w:rsid w:val="00F84918"/>
    <w:rsid w:val="00F84B89"/>
    <w:rsid w:val="00F84F8C"/>
    <w:rsid w:val="00F85DDC"/>
    <w:rsid w:val="00F861F6"/>
    <w:rsid w:val="00F86477"/>
    <w:rsid w:val="00F86721"/>
    <w:rsid w:val="00F86CA8"/>
    <w:rsid w:val="00F8744A"/>
    <w:rsid w:val="00F90562"/>
    <w:rsid w:val="00F91540"/>
    <w:rsid w:val="00F923DA"/>
    <w:rsid w:val="00F92832"/>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69B"/>
    <w:rsid w:val="00FB39C6"/>
    <w:rsid w:val="00FB437E"/>
    <w:rsid w:val="00FB4554"/>
    <w:rsid w:val="00FB616B"/>
    <w:rsid w:val="00FB6E89"/>
    <w:rsid w:val="00FB73DB"/>
    <w:rsid w:val="00FB7D01"/>
    <w:rsid w:val="00FB7F16"/>
    <w:rsid w:val="00FC0F5A"/>
    <w:rsid w:val="00FC121F"/>
    <w:rsid w:val="00FC1970"/>
    <w:rsid w:val="00FC2B1C"/>
    <w:rsid w:val="00FC2BBF"/>
    <w:rsid w:val="00FC31C5"/>
    <w:rsid w:val="00FC3350"/>
    <w:rsid w:val="00FC49DC"/>
    <w:rsid w:val="00FC49FA"/>
    <w:rsid w:val="00FC4B2A"/>
    <w:rsid w:val="00FC60C5"/>
    <w:rsid w:val="00FC64B3"/>
    <w:rsid w:val="00FC6A8B"/>
    <w:rsid w:val="00FC76F4"/>
    <w:rsid w:val="00FD0FFE"/>
    <w:rsid w:val="00FD10F3"/>
    <w:rsid w:val="00FD1D84"/>
    <w:rsid w:val="00FD3748"/>
    <w:rsid w:val="00FD3D79"/>
    <w:rsid w:val="00FD4300"/>
    <w:rsid w:val="00FD4EA7"/>
    <w:rsid w:val="00FD4EF0"/>
    <w:rsid w:val="00FD5550"/>
    <w:rsid w:val="00FD5D80"/>
    <w:rsid w:val="00FD6C74"/>
    <w:rsid w:val="00FD72EE"/>
    <w:rsid w:val="00FD762A"/>
    <w:rsid w:val="00FE0282"/>
    <w:rsid w:val="00FE1E3F"/>
    <w:rsid w:val="00FE2FA1"/>
    <w:rsid w:val="00FE3A2F"/>
    <w:rsid w:val="00FE4500"/>
    <w:rsid w:val="00FE5DCA"/>
    <w:rsid w:val="00FE62A3"/>
    <w:rsid w:val="00FE6975"/>
    <w:rsid w:val="00FE7D90"/>
    <w:rsid w:val="00FF067B"/>
    <w:rsid w:val="00FF0F88"/>
    <w:rsid w:val="00FF109F"/>
    <w:rsid w:val="00FF1131"/>
    <w:rsid w:val="00FF2A5D"/>
    <w:rsid w:val="00FF3C20"/>
    <w:rsid w:val="00FF453A"/>
    <w:rsid w:val="00FF4840"/>
    <w:rsid w:val="00FF4A30"/>
    <w:rsid w:val="00FF5B64"/>
    <w:rsid w:val="00FF613F"/>
    <w:rsid w:val="00FF699B"/>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nhideWhenUsed/>
    <w:qFormat/>
    <w:rsid w:val="006923A8"/>
    <w:rPr>
      <w:sz w:val="16"/>
      <w:szCs w:val="16"/>
    </w:rPr>
  </w:style>
  <w:style w:type="paragraph" w:styleId="CommentText">
    <w:name w:val="annotation text"/>
    <w:basedOn w:val="Normal"/>
    <w:link w:val="CommentTextChar"/>
    <w:unhideWhenUsed/>
    <w:qFormat/>
    <w:rsid w:val="006923A8"/>
  </w:style>
  <w:style w:type="character" w:customStyle="1" w:styleId="CommentTextChar">
    <w:name w:val="Comment Text Char"/>
    <w:basedOn w:val="DefaultParagraphFont"/>
    <w:link w:val="CommentText"/>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character" w:customStyle="1" w:styleId="ui-provider">
    <w:name w:val="ui-provider"/>
    <w:basedOn w:val="DefaultParagraphFont"/>
    <w:rsid w:val="00DB7E89"/>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F92832"/>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30010">
      <w:bodyDiv w:val="1"/>
      <w:marLeft w:val="0"/>
      <w:marRight w:val="0"/>
      <w:marTop w:val="0"/>
      <w:marBottom w:val="0"/>
      <w:divBdr>
        <w:top w:val="none" w:sz="0" w:space="0" w:color="auto"/>
        <w:left w:val="none" w:sz="0" w:space="0" w:color="auto"/>
        <w:bottom w:val="none" w:sz="0" w:space="0" w:color="auto"/>
        <w:right w:val="none" w:sz="0" w:space="0" w:color="auto"/>
      </w:divBdr>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0112639">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79429173">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6266058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45412981">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8948255">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66273">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13060346">
      <w:bodyDiv w:val="1"/>
      <w:marLeft w:val="0"/>
      <w:marRight w:val="0"/>
      <w:marTop w:val="0"/>
      <w:marBottom w:val="0"/>
      <w:divBdr>
        <w:top w:val="none" w:sz="0" w:space="0" w:color="auto"/>
        <w:left w:val="none" w:sz="0" w:space="0" w:color="auto"/>
        <w:bottom w:val="none" w:sz="0" w:space="0" w:color="auto"/>
        <w:right w:val="none" w:sz="0" w:space="0" w:color="auto"/>
      </w:divBdr>
    </w:div>
    <w:div w:id="1864858095">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6255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653DA31C-696B-4062-AA84-F1443875DFFD}">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4CB2C34-2F00-4D5B-BAF6-AB68A4667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10479</TotalTime>
  <Pages>10</Pages>
  <Words>3833</Words>
  <Characters>21849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374</cp:revision>
  <dcterms:created xsi:type="dcterms:W3CDTF">2024-02-12T18:42:00Z</dcterms:created>
  <dcterms:modified xsi:type="dcterms:W3CDTF">2025-08-15T19:03:00Z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2024-05-09T19:20:48Z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14d5927d-8f46-402a-ba18-1661f859ba43</vt:lpwstr>
  </property>
  <property fmtid="{D5CDD505-2E9C-101B-9397-08002B2CF9AE}" pid="10" name="MSIP_Label_bcf26ed8-713a-4e6c-8a04-66607341a11c_ContentBits">
    <vt:lpwstr>0</vt:lpwstr>
  </property>
</Properties>
</file>